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6A" w:rsidRPr="002F55D7" w:rsidRDefault="00CD31DA" w:rsidP="002F55D7">
      <w:pPr>
        <w:tabs>
          <w:tab w:val="left" w:pos="298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F55D7">
        <w:rPr>
          <w:b/>
          <w:sz w:val="28"/>
          <w:szCs w:val="28"/>
        </w:rPr>
        <w:t>Satellite Accumulation Areas</w:t>
      </w:r>
    </w:p>
    <w:p w:rsidR="002E4DF3" w:rsidRPr="003D2A8D" w:rsidRDefault="005C6AA2" w:rsidP="00CD31DA">
      <w:pPr>
        <w:tabs>
          <w:tab w:val="left" w:pos="2985"/>
        </w:tabs>
      </w:pPr>
      <w:r w:rsidRPr="003D2A8D">
        <w:t>H</w:t>
      </w:r>
      <w:r w:rsidR="00CD31DA" w:rsidRPr="003D2A8D">
        <w:t>azardous waste generated in Mines laboratories are stored satellite accumulation areas</w:t>
      </w:r>
      <w:r w:rsidRPr="003D2A8D">
        <w:t xml:space="preserve"> (SAA)</w:t>
      </w:r>
      <w:r w:rsidR="00CD31DA" w:rsidRPr="003D2A8D">
        <w:t>.  When managed properly, a SAA provides a safe</w:t>
      </w:r>
      <w:r w:rsidR="002E4DF3" w:rsidRPr="003D2A8D">
        <w:t xml:space="preserve"> method to accumulate hazardous waste before removal by EHS.  </w:t>
      </w:r>
      <w:r w:rsidRPr="003D2A8D">
        <w:t xml:space="preserve">Please follow these hazardous </w:t>
      </w:r>
      <w:r w:rsidR="002E4DF3" w:rsidRPr="003D2A8D">
        <w:t>waste storage requirements</w:t>
      </w:r>
      <w:r w:rsidRPr="003D2A8D">
        <w:t xml:space="preserve">. </w:t>
      </w:r>
    </w:p>
    <w:p w:rsidR="002E4DF3" w:rsidRPr="003D2A8D" w:rsidRDefault="002E4DF3" w:rsidP="00B038CE">
      <w:pPr>
        <w:pStyle w:val="ListParagraph"/>
        <w:numPr>
          <w:ilvl w:val="0"/>
          <w:numId w:val="1"/>
        </w:numPr>
        <w:tabs>
          <w:tab w:val="left" w:pos="2985"/>
        </w:tabs>
        <w:ind w:left="630" w:hanging="270"/>
      </w:pPr>
      <w:r w:rsidRPr="003D2A8D">
        <w:rPr>
          <w:b/>
        </w:rPr>
        <w:t xml:space="preserve">WASTE MUST BE STORED IN AN APPROPRIATE CONTAINER – </w:t>
      </w:r>
      <w:r w:rsidRPr="003D2A8D">
        <w:t xml:space="preserve">Empty containers are </w:t>
      </w:r>
      <w:r w:rsidR="00B038CE" w:rsidRPr="003D2A8D">
        <w:t xml:space="preserve">available </w:t>
      </w:r>
      <w:r w:rsidRPr="003D2A8D">
        <w:t xml:space="preserve">from </w:t>
      </w:r>
      <w:r w:rsidR="00B038CE" w:rsidRPr="003D2A8D">
        <w:t xml:space="preserve">both </w:t>
      </w:r>
      <w:r w:rsidRPr="003D2A8D">
        <w:t xml:space="preserve">EHS office locations.  Empty </w:t>
      </w:r>
      <w:r w:rsidR="00430281" w:rsidRPr="003D2A8D">
        <w:t xml:space="preserve">reagent </w:t>
      </w:r>
      <w:r w:rsidRPr="003D2A8D">
        <w:t xml:space="preserve">chemical bottles </w:t>
      </w:r>
      <w:r w:rsidR="00B038CE" w:rsidRPr="003D2A8D">
        <w:t>can</w:t>
      </w:r>
      <w:r w:rsidRPr="003D2A8D">
        <w:t xml:space="preserve"> be reused for waste accumulation provided the waste is compatible with the former contents of the empty container.  DO NOT USE A 70% NITRIC ACID BOTTLE TO ACCUMULATE ORGANIC WASTE and vice versa. </w:t>
      </w:r>
    </w:p>
    <w:p w:rsidR="00D97F8E" w:rsidRPr="003D2A8D" w:rsidRDefault="00D97F8E" w:rsidP="00B038CE">
      <w:pPr>
        <w:pStyle w:val="ListParagraph"/>
        <w:numPr>
          <w:ilvl w:val="0"/>
          <w:numId w:val="1"/>
        </w:numPr>
        <w:tabs>
          <w:tab w:val="left" w:pos="2985"/>
        </w:tabs>
        <w:ind w:left="630" w:hanging="270"/>
      </w:pPr>
      <w:r w:rsidRPr="003D2A8D">
        <w:rPr>
          <w:b/>
        </w:rPr>
        <w:t xml:space="preserve">CONTAINERS MUST BE COMPATIBLE WITH THE WASTE THEY CONTAIN – </w:t>
      </w:r>
      <w:r w:rsidRPr="003D2A8D">
        <w:t>Do not use a metal container to accumulate acid waste,</w:t>
      </w:r>
      <w:r w:rsidR="00691B2D" w:rsidRPr="003D2A8D">
        <w:t xml:space="preserve"> or use a g</w:t>
      </w:r>
      <w:r w:rsidRPr="003D2A8D">
        <w:t>lass container to accumulate hydrofluoric acid.  Never use food containers such as milk jugs, juice and soda bottles</w:t>
      </w:r>
      <w:r w:rsidR="001A1792" w:rsidRPr="003D2A8D">
        <w:t>.</w:t>
      </w:r>
    </w:p>
    <w:p w:rsidR="001F7032" w:rsidRPr="003D2A8D" w:rsidRDefault="00D97F8E" w:rsidP="00B038CE">
      <w:pPr>
        <w:pStyle w:val="ListParagraph"/>
        <w:numPr>
          <w:ilvl w:val="0"/>
          <w:numId w:val="1"/>
        </w:numPr>
        <w:tabs>
          <w:tab w:val="left" w:pos="2985"/>
        </w:tabs>
        <w:ind w:left="630" w:hanging="270"/>
      </w:pPr>
      <w:r w:rsidRPr="003D2A8D">
        <w:rPr>
          <w:b/>
        </w:rPr>
        <w:t>CONTAINERS MUST REMAIN CLOSED AT ALL TIMES EXCEPT WHEN ADDING WASTE</w:t>
      </w:r>
      <w:r w:rsidR="00B279D5" w:rsidRPr="003D2A8D">
        <w:rPr>
          <w:b/>
        </w:rPr>
        <w:t xml:space="preserve"> - </w:t>
      </w:r>
      <w:r w:rsidR="001F7032" w:rsidRPr="003D2A8D">
        <w:t xml:space="preserve">Open containers </w:t>
      </w:r>
      <w:r w:rsidR="00B038CE" w:rsidRPr="003D2A8D">
        <w:t xml:space="preserve">in a SAA </w:t>
      </w:r>
      <w:r w:rsidR="001F7032" w:rsidRPr="003D2A8D">
        <w:t>are a violation of the Colorado Hazardous Waste Regulations</w:t>
      </w:r>
      <w:r w:rsidR="00B22C96" w:rsidRPr="003D2A8D">
        <w:t>,</w:t>
      </w:r>
      <w:r w:rsidR="001F7032" w:rsidRPr="003D2A8D">
        <w:t xml:space="preserve"> and are unsafe for laboratory occupants.</w:t>
      </w:r>
      <w:r w:rsidR="00B22C96" w:rsidRPr="003D2A8D">
        <w:t xml:space="preserve"> </w:t>
      </w:r>
      <w:r w:rsidR="005570EB" w:rsidRPr="003D2A8D">
        <w:t xml:space="preserve"> For waste containers that may generate pressure, be sure to use a pressure-relieving lid or funnel.</w:t>
      </w:r>
      <w:r w:rsidR="00B22C96" w:rsidRPr="003D2A8D">
        <w:t xml:space="preserve">  Nital etchant </w:t>
      </w:r>
      <w:r w:rsidR="005570EB" w:rsidRPr="003D2A8D">
        <w:t xml:space="preserve">and Piranha solution must be stored using a pressure-relieving funnel. </w:t>
      </w:r>
      <w:r w:rsidR="00B22C96" w:rsidRPr="003D2A8D">
        <w:t xml:space="preserve"> </w:t>
      </w:r>
    </w:p>
    <w:p w:rsidR="001F7032" w:rsidRPr="003D2A8D" w:rsidRDefault="001F7032" w:rsidP="00B038CE">
      <w:pPr>
        <w:pStyle w:val="ListParagraph"/>
        <w:numPr>
          <w:ilvl w:val="0"/>
          <w:numId w:val="1"/>
        </w:numPr>
        <w:tabs>
          <w:tab w:val="left" w:pos="2985"/>
        </w:tabs>
        <w:ind w:left="630" w:hanging="270"/>
      </w:pPr>
      <w:r w:rsidRPr="003D2A8D">
        <w:rPr>
          <w:b/>
        </w:rPr>
        <w:t xml:space="preserve">CONTAINERS MUST BE LABELED WITH </w:t>
      </w:r>
      <w:r w:rsidR="005570EB" w:rsidRPr="003D2A8D">
        <w:rPr>
          <w:b/>
        </w:rPr>
        <w:t xml:space="preserve">A MINES HAZARDOUS WASTE LABEL – </w:t>
      </w:r>
      <w:r w:rsidR="005570EB" w:rsidRPr="003D2A8D">
        <w:t>Fill out the label completely including:</w:t>
      </w:r>
      <w:r w:rsidR="005570EB" w:rsidRPr="003D2A8D">
        <w:rPr>
          <w:b/>
        </w:rPr>
        <w:t xml:space="preserve"> </w:t>
      </w:r>
    </w:p>
    <w:p w:rsidR="001F7032" w:rsidRPr="003D2A8D" w:rsidRDefault="001F7032" w:rsidP="00B038CE">
      <w:pPr>
        <w:pStyle w:val="ListParagraph"/>
        <w:numPr>
          <w:ilvl w:val="0"/>
          <w:numId w:val="2"/>
        </w:numPr>
        <w:tabs>
          <w:tab w:val="left" w:pos="2985"/>
        </w:tabs>
        <w:ind w:left="1440" w:hanging="270"/>
      </w:pPr>
      <w:r w:rsidRPr="003D2A8D">
        <w:t>Name of the waste generator</w:t>
      </w:r>
    </w:p>
    <w:p w:rsidR="001F7032" w:rsidRPr="003D2A8D" w:rsidRDefault="001F7032" w:rsidP="00B038CE">
      <w:pPr>
        <w:pStyle w:val="ListParagraph"/>
        <w:numPr>
          <w:ilvl w:val="0"/>
          <w:numId w:val="2"/>
        </w:numPr>
        <w:tabs>
          <w:tab w:val="left" w:pos="2985"/>
        </w:tabs>
        <w:ind w:left="1440" w:hanging="270"/>
      </w:pPr>
      <w:r w:rsidRPr="003D2A8D">
        <w:t>The date waste was first placed in the container</w:t>
      </w:r>
    </w:p>
    <w:p w:rsidR="00EE1E7B" w:rsidRPr="003D2A8D" w:rsidRDefault="001F7032" w:rsidP="00B038CE">
      <w:pPr>
        <w:pStyle w:val="ListParagraph"/>
        <w:numPr>
          <w:ilvl w:val="0"/>
          <w:numId w:val="2"/>
        </w:numPr>
        <w:tabs>
          <w:tab w:val="left" w:pos="2985"/>
        </w:tabs>
        <w:ind w:left="1440" w:hanging="270"/>
      </w:pPr>
      <w:r w:rsidRPr="003D2A8D">
        <w:t>Description of the waste – list chemical names and concentrations</w:t>
      </w:r>
    </w:p>
    <w:p w:rsidR="001F7032" w:rsidRPr="003D2A8D" w:rsidRDefault="001F7032" w:rsidP="00B038CE">
      <w:pPr>
        <w:pStyle w:val="ListParagraph"/>
        <w:numPr>
          <w:ilvl w:val="0"/>
          <w:numId w:val="2"/>
        </w:numPr>
        <w:tabs>
          <w:tab w:val="left" w:pos="2985"/>
        </w:tabs>
        <w:ind w:left="1440" w:hanging="270"/>
      </w:pPr>
      <w:r w:rsidRPr="003D2A8D">
        <w:t>Check the primary hazard of the waste (Flammable, Corrosive, Toxic</w:t>
      </w:r>
      <w:r w:rsidR="009E6120" w:rsidRPr="003D2A8D">
        <w:t>, etc.</w:t>
      </w:r>
      <w:r w:rsidRPr="003D2A8D">
        <w:t>)</w:t>
      </w:r>
    </w:p>
    <w:p w:rsidR="00591A57" w:rsidRPr="003D2A8D" w:rsidRDefault="001F7032" w:rsidP="00EE1E7B">
      <w:pPr>
        <w:tabs>
          <w:tab w:val="left" w:pos="2985"/>
        </w:tabs>
        <w:spacing w:line="144" w:lineRule="auto"/>
        <w:jc w:val="center"/>
        <w:rPr>
          <w:b/>
        </w:rPr>
      </w:pPr>
      <w:r w:rsidRPr="003D2A8D">
        <w:rPr>
          <w:b/>
        </w:rPr>
        <w:t xml:space="preserve">SEE THE ATTACHED HAZARDOUS WASTE </w:t>
      </w:r>
      <w:r w:rsidR="005C6AA2" w:rsidRPr="003D2A8D">
        <w:rPr>
          <w:b/>
        </w:rPr>
        <w:t xml:space="preserve">LABEL </w:t>
      </w:r>
      <w:r w:rsidRPr="003D2A8D">
        <w:rPr>
          <w:b/>
        </w:rPr>
        <w:t>FOR AN</w:t>
      </w:r>
      <w:r w:rsidR="00B279D5" w:rsidRPr="003D2A8D">
        <w:rPr>
          <w:b/>
        </w:rPr>
        <w:t xml:space="preserve"> EXAMPLE OF A COMPLETED LABEL</w:t>
      </w:r>
    </w:p>
    <w:p w:rsidR="00B279D5" w:rsidRPr="003D2A8D" w:rsidRDefault="00B279D5" w:rsidP="00B038CE">
      <w:pPr>
        <w:pStyle w:val="ListParagraph"/>
        <w:numPr>
          <w:ilvl w:val="0"/>
          <w:numId w:val="5"/>
        </w:numPr>
        <w:tabs>
          <w:tab w:val="left" w:pos="2985"/>
          <w:tab w:val="left" w:pos="9360"/>
        </w:tabs>
        <w:ind w:left="630" w:hanging="270"/>
      </w:pPr>
      <w:r w:rsidRPr="003D2A8D">
        <w:rPr>
          <w:b/>
        </w:rPr>
        <w:t xml:space="preserve">LIQUID WASTE MUST BE STORED IN SECONDARY CONTAINMENT BINS – </w:t>
      </w:r>
      <w:r w:rsidRPr="003D2A8D">
        <w:t>Bins are available from EHS office locations</w:t>
      </w:r>
      <w:r w:rsidR="009E6120" w:rsidRPr="003D2A8D">
        <w:t>.</w:t>
      </w:r>
    </w:p>
    <w:p w:rsidR="00B279D5" w:rsidRPr="003D2A8D" w:rsidRDefault="00B279D5" w:rsidP="00B038CE">
      <w:pPr>
        <w:pStyle w:val="ListParagraph"/>
        <w:numPr>
          <w:ilvl w:val="0"/>
          <w:numId w:val="4"/>
        </w:numPr>
        <w:tabs>
          <w:tab w:val="left" w:pos="2985"/>
        </w:tabs>
        <w:ind w:left="630" w:hanging="270"/>
        <w:rPr>
          <w:b/>
        </w:rPr>
      </w:pPr>
      <w:r w:rsidRPr="003D2A8D">
        <w:rPr>
          <w:b/>
        </w:rPr>
        <w:t>ALL CONTA</w:t>
      </w:r>
      <w:r w:rsidR="00591A57" w:rsidRPr="003D2A8D">
        <w:rPr>
          <w:b/>
        </w:rPr>
        <w:t xml:space="preserve">INERS MUST BE IN GOOD CONDITION AND NOT LEAKING – </w:t>
      </w:r>
      <w:r w:rsidR="00591A57" w:rsidRPr="003D2A8D">
        <w:t>Leaking and damaged waste containers must be repackaged.</w:t>
      </w:r>
      <w:r w:rsidR="00EE1E7B" w:rsidRPr="003D2A8D">
        <w:t xml:space="preserve">  Contact EHS for assistance with any spill clean-up needs in your SAA. </w:t>
      </w:r>
      <w:r w:rsidR="00591A57" w:rsidRPr="003D2A8D">
        <w:t xml:space="preserve">   </w:t>
      </w:r>
      <w:r w:rsidR="00591A57" w:rsidRPr="003D2A8D">
        <w:rPr>
          <w:b/>
        </w:rPr>
        <w:t xml:space="preserve"> </w:t>
      </w:r>
    </w:p>
    <w:p w:rsidR="001A1792" w:rsidRPr="003D2A8D" w:rsidRDefault="00EE1E7B" w:rsidP="009C2310">
      <w:pPr>
        <w:pStyle w:val="ListParagraph"/>
        <w:numPr>
          <w:ilvl w:val="0"/>
          <w:numId w:val="4"/>
        </w:numPr>
        <w:tabs>
          <w:tab w:val="left" w:pos="2985"/>
        </w:tabs>
        <w:ind w:left="630" w:hanging="270"/>
        <w:rPr>
          <w:b/>
        </w:rPr>
      </w:pPr>
      <w:r w:rsidRPr="003D2A8D">
        <w:rPr>
          <w:b/>
        </w:rPr>
        <w:t xml:space="preserve">CONTAINERS MUST BE STORED AT OR NEAR THE PONT OF WASTE GENERATON </w:t>
      </w:r>
      <w:r w:rsidR="00691B2D" w:rsidRPr="003D2A8D">
        <w:rPr>
          <w:b/>
        </w:rPr>
        <w:t>–</w:t>
      </w:r>
      <w:r w:rsidRPr="003D2A8D">
        <w:rPr>
          <w:b/>
        </w:rPr>
        <w:t xml:space="preserve"> </w:t>
      </w:r>
      <w:r w:rsidR="00691B2D" w:rsidRPr="003D2A8D">
        <w:t xml:space="preserve">Waste containers must remain in the laboratory where the waste was generated.  </w:t>
      </w:r>
      <w:r w:rsidR="00B22C96" w:rsidRPr="003D2A8D">
        <w:t xml:space="preserve">A SAA </w:t>
      </w:r>
      <w:r w:rsidR="00691B2D" w:rsidRPr="003D2A8D">
        <w:t xml:space="preserve">can be a benchtop, lab hood, or chemical storage cabinet.  Do not place SAAs in areas such as hallways, offices, sinks or in high traffic areas in your lab space.  </w:t>
      </w:r>
    </w:p>
    <w:p w:rsidR="00B038CE" w:rsidRPr="003D2A8D" w:rsidRDefault="00691B2D" w:rsidP="00B038CE">
      <w:pPr>
        <w:pStyle w:val="ListParagraph"/>
        <w:numPr>
          <w:ilvl w:val="0"/>
          <w:numId w:val="4"/>
        </w:numPr>
        <w:tabs>
          <w:tab w:val="left" w:pos="2985"/>
        </w:tabs>
        <w:ind w:left="630" w:hanging="270"/>
        <w:sectPr w:rsidR="00B038CE" w:rsidRPr="003D2A8D" w:rsidSect="00183F88">
          <w:headerReference w:type="default" r:id="rId7"/>
          <w:footerReference w:type="default" r:id="rId8"/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3D2A8D">
        <w:rPr>
          <w:b/>
        </w:rPr>
        <w:t>WASTE STORAGE VOLUME MUST BE LESS THAN 55 GALLONS –</w:t>
      </w:r>
      <w:r w:rsidRPr="003D2A8D">
        <w:t xml:space="preserve"> Arrange for a waste pick up when containers are full, or when you n</w:t>
      </w:r>
      <w:r w:rsidR="001A1792" w:rsidRPr="003D2A8D">
        <w:t xml:space="preserve">o longer anticipate generating/adding to a waste container.  </w:t>
      </w:r>
    </w:p>
    <w:p w:rsidR="001A1792" w:rsidRPr="003D2A8D" w:rsidRDefault="001A1792" w:rsidP="00B038CE">
      <w:pPr>
        <w:pStyle w:val="ListParagraph"/>
        <w:tabs>
          <w:tab w:val="left" w:pos="2985"/>
        </w:tabs>
        <w:ind w:left="630"/>
        <w:rPr>
          <w:b/>
        </w:rPr>
      </w:pPr>
    </w:p>
    <w:p w:rsidR="00A005A7" w:rsidRPr="003D2A8D" w:rsidRDefault="001A1792" w:rsidP="00B038CE">
      <w:pPr>
        <w:pStyle w:val="ListParagraph"/>
        <w:numPr>
          <w:ilvl w:val="0"/>
          <w:numId w:val="4"/>
        </w:numPr>
        <w:tabs>
          <w:tab w:val="left" w:pos="2985"/>
        </w:tabs>
        <w:ind w:left="630" w:hanging="270"/>
        <w:rPr>
          <w:b/>
        </w:rPr>
      </w:pPr>
      <w:r w:rsidRPr="003D2A8D">
        <w:rPr>
          <w:b/>
        </w:rPr>
        <w:t xml:space="preserve">CONTAINERS MUST BE SEGREGATED BY CHEMICAL COMPATIBILITY </w:t>
      </w:r>
      <w:r w:rsidR="005C6AA2" w:rsidRPr="003D2A8D">
        <w:rPr>
          <w:b/>
        </w:rPr>
        <w:t>–</w:t>
      </w:r>
      <w:r w:rsidRPr="003D2A8D">
        <w:t xml:space="preserve"> </w:t>
      </w:r>
      <w:r w:rsidR="005C6AA2" w:rsidRPr="003D2A8D">
        <w:t>Store a</w:t>
      </w:r>
      <w:r w:rsidR="00A005A7" w:rsidRPr="003D2A8D">
        <w:t>cids away from bases, oxidizers away from organics.  Segregation can be achieved by using secondary containment bins or by physical distance.  Accumulate high</w:t>
      </w:r>
      <w:r w:rsidR="005C6AA2" w:rsidRPr="003D2A8D">
        <w:t>ly</w:t>
      </w:r>
      <w:r w:rsidR="00A005A7" w:rsidRPr="003D2A8D">
        <w:t xml:space="preserve"> toxic, reactive </w:t>
      </w:r>
      <w:r w:rsidR="00B038CE" w:rsidRPr="003D2A8D">
        <w:t>a</w:t>
      </w:r>
      <w:r w:rsidR="00A005A7" w:rsidRPr="003D2A8D">
        <w:t xml:space="preserve">nd mercury </w:t>
      </w:r>
      <w:r w:rsidR="00B038CE" w:rsidRPr="003D2A8D">
        <w:t xml:space="preserve">waste </w:t>
      </w:r>
      <w:r w:rsidR="00A005A7" w:rsidRPr="003D2A8D">
        <w:t xml:space="preserve">separately from your </w:t>
      </w:r>
      <w:r w:rsidR="005C6AA2" w:rsidRPr="003D2A8D">
        <w:t>f</w:t>
      </w:r>
      <w:r w:rsidR="00A005A7" w:rsidRPr="003D2A8D">
        <w:t>lammable, acidic or alkaline wastes.</w:t>
      </w:r>
    </w:p>
    <w:p w:rsidR="00474A63" w:rsidRPr="003D2A8D" w:rsidRDefault="00A005A7" w:rsidP="00B038CE">
      <w:pPr>
        <w:pStyle w:val="ListParagraph"/>
        <w:numPr>
          <w:ilvl w:val="0"/>
          <w:numId w:val="4"/>
        </w:numPr>
        <w:tabs>
          <w:tab w:val="left" w:pos="2985"/>
        </w:tabs>
        <w:ind w:left="630" w:hanging="270"/>
        <w:rPr>
          <w:b/>
        </w:rPr>
      </w:pPr>
      <w:r w:rsidRPr="003D2A8D">
        <w:rPr>
          <w:b/>
        </w:rPr>
        <w:t>S</w:t>
      </w:r>
      <w:r w:rsidR="00474A63" w:rsidRPr="003D2A8D">
        <w:rPr>
          <w:b/>
        </w:rPr>
        <w:t xml:space="preserve">ATELLITE ACCUMULATION AREAS </w:t>
      </w:r>
      <w:r w:rsidRPr="003D2A8D">
        <w:rPr>
          <w:b/>
        </w:rPr>
        <w:t xml:space="preserve">MUST BE INSPECTED ON A WEEKLY BASIS </w:t>
      </w:r>
      <w:r w:rsidR="00474A63" w:rsidRPr="003D2A8D">
        <w:rPr>
          <w:b/>
        </w:rPr>
        <w:t xml:space="preserve">– </w:t>
      </w:r>
      <w:r w:rsidR="00474A63" w:rsidRPr="003D2A8D">
        <w:t xml:space="preserve">Waste </w:t>
      </w:r>
      <w:r w:rsidR="00183F88" w:rsidRPr="003D2A8D">
        <w:t>g</w:t>
      </w:r>
      <w:r w:rsidR="00474A63" w:rsidRPr="003D2A8D">
        <w:t>enerators MUST conduct weekly inspections of SAAs.  The inspection must ensure waste containers are:</w:t>
      </w:r>
    </w:p>
    <w:p w:rsidR="00EE1E7B" w:rsidRPr="003D2A8D" w:rsidRDefault="00474A63" w:rsidP="00B038CE">
      <w:pPr>
        <w:pStyle w:val="ListParagraph"/>
        <w:numPr>
          <w:ilvl w:val="0"/>
          <w:numId w:val="6"/>
        </w:numPr>
        <w:tabs>
          <w:tab w:val="left" w:pos="2985"/>
        </w:tabs>
        <w:ind w:left="1440" w:hanging="270"/>
      </w:pPr>
      <w:r w:rsidRPr="003D2A8D">
        <w:lastRenderedPageBreak/>
        <w:t>Closed</w:t>
      </w:r>
    </w:p>
    <w:p w:rsidR="00474A63" w:rsidRPr="003D2A8D" w:rsidRDefault="00474A63" w:rsidP="00B038CE">
      <w:pPr>
        <w:pStyle w:val="ListParagraph"/>
        <w:numPr>
          <w:ilvl w:val="0"/>
          <w:numId w:val="6"/>
        </w:numPr>
        <w:tabs>
          <w:tab w:val="left" w:pos="2985"/>
        </w:tabs>
        <w:ind w:left="1440" w:hanging="270"/>
      </w:pPr>
      <w:r w:rsidRPr="003D2A8D">
        <w:t>Labeled</w:t>
      </w:r>
    </w:p>
    <w:p w:rsidR="00474A63" w:rsidRPr="003D2A8D" w:rsidRDefault="00465C82" w:rsidP="00B038CE">
      <w:pPr>
        <w:pStyle w:val="ListParagraph"/>
        <w:numPr>
          <w:ilvl w:val="0"/>
          <w:numId w:val="6"/>
        </w:numPr>
        <w:tabs>
          <w:tab w:val="left" w:pos="2985"/>
        </w:tabs>
        <w:ind w:left="1440" w:hanging="270"/>
      </w:pPr>
      <w:r w:rsidRPr="003D2A8D">
        <w:t>Good Condition</w:t>
      </w:r>
    </w:p>
    <w:p w:rsidR="00465C82" w:rsidRPr="003D2A8D" w:rsidRDefault="00465C82" w:rsidP="00B038CE">
      <w:pPr>
        <w:pStyle w:val="ListParagraph"/>
        <w:numPr>
          <w:ilvl w:val="0"/>
          <w:numId w:val="6"/>
        </w:numPr>
        <w:tabs>
          <w:tab w:val="left" w:pos="2985"/>
        </w:tabs>
        <w:ind w:left="1440" w:hanging="270"/>
      </w:pPr>
      <w:r w:rsidRPr="003D2A8D">
        <w:t>Properly Segregated</w:t>
      </w:r>
    </w:p>
    <w:p w:rsidR="00465C82" w:rsidRPr="003D2A8D" w:rsidRDefault="00465C82" w:rsidP="00B038CE">
      <w:pPr>
        <w:pStyle w:val="ListParagraph"/>
        <w:numPr>
          <w:ilvl w:val="0"/>
          <w:numId w:val="6"/>
        </w:numPr>
        <w:tabs>
          <w:tab w:val="left" w:pos="2985"/>
        </w:tabs>
        <w:ind w:left="1440" w:hanging="270"/>
      </w:pPr>
      <w:r w:rsidRPr="003D2A8D">
        <w:t>Stored in Secondary Containment</w:t>
      </w:r>
    </w:p>
    <w:p w:rsidR="002F55D7" w:rsidRPr="003D2A8D" w:rsidRDefault="00183F88" w:rsidP="002F55D7">
      <w:pPr>
        <w:pStyle w:val="ListParagraph"/>
        <w:numPr>
          <w:ilvl w:val="0"/>
          <w:numId w:val="7"/>
        </w:numPr>
        <w:ind w:left="630" w:hanging="270"/>
        <w:rPr>
          <w:b/>
        </w:rPr>
      </w:pPr>
      <w:r w:rsidRPr="003D2A8D">
        <w:rPr>
          <w:b/>
        </w:rPr>
        <w:t xml:space="preserve">SUBMIT WASTE ONLINE – </w:t>
      </w:r>
      <w:r w:rsidRPr="003D2A8D">
        <w:t xml:space="preserve">Using your Trailhead Username and password, log in to the EHS waste submittal page and request a waste pick up.  The waste submittal page is available at: </w:t>
      </w:r>
      <w:hyperlink r:id="rId9" w:history="1">
        <w:r w:rsidRPr="003D2A8D">
          <w:rPr>
            <w:rStyle w:val="Hyperlink"/>
          </w:rPr>
          <w:t>https://webapps.mines.edu/ehs/ehswaste/</w:t>
        </w:r>
      </w:hyperlink>
      <w:r w:rsidRPr="003D2A8D">
        <w:t xml:space="preserve"> </w:t>
      </w:r>
    </w:p>
    <w:p w:rsidR="003D2A8D" w:rsidRPr="003D2A8D" w:rsidRDefault="003D2A8D" w:rsidP="003D2A8D">
      <w:pPr>
        <w:pStyle w:val="ListParagraph"/>
        <w:ind w:left="630"/>
        <w:rPr>
          <w:b/>
        </w:rPr>
      </w:pPr>
      <w:r w:rsidRPr="003D2A8D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000750" cy="5381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38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2F80E" id="Rectangle 5" o:spid="_x0000_s1026" style="position:absolute;margin-left:0;margin-top:10.35pt;width:472.5pt;height:4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" filled="f" strokecolor="black [3213]" strokeweight="1pt"/>
            </w:pict>
          </mc:Fallback>
        </mc:AlternateContent>
      </w:r>
    </w:p>
    <w:p w:rsidR="009E6120" w:rsidRPr="002F55D7" w:rsidRDefault="002F55D7" w:rsidP="002F55D7">
      <w:pPr>
        <w:tabs>
          <w:tab w:val="left" w:pos="4035"/>
        </w:tabs>
        <w:jc w:val="center"/>
        <w:rPr>
          <w:b/>
          <w:sz w:val="28"/>
          <w:szCs w:val="28"/>
        </w:rPr>
        <w:sectPr w:rsidR="009E6120" w:rsidRPr="002F55D7" w:rsidSect="00183F88">
          <w:headerReference w:type="default" r:id="rId10"/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2F55D7">
        <w:rPr>
          <w:b/>
          <w:sz w:val="28"/>
          <w:szCs w:val="28"/>
        </w:rPr>
        <w:t xml:space="preserve">Properly Completed Hazardous Waste Tag </w:t>
      </w:r>
    </w:p>
    <w:p w:rsidR="009E6120" w:rsidRPr="002F55D7" w:rsidRDefault="002F55D7" w:rsidP="002F55D7">
      <w:pPr>
        <w:pStyle w:val="ListParagraph"/>
        <w:tabs>
          <w:tab w:val="left" w:pos="2985"/>
        </w:tabs>
        <w:ind w:left="0"/>
        <w:jc w:val="center"/>
        <w:rPr>
          <w:sz w:val="24"/>
          <w:szCs w:val="24"/>
        </w:rPr>
        <w:sectPr w:rsidR="009E6120" w:rsidRPr="002F55D7" w:rsidSect="00183F88">
          <w:headerReference w:type="default" r:id="rId11"/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06FB2" wp14:editId="0CD9BCF5">
                <wp:simplePos x="0" y="0"/>
                <wp:positionH relativeFrom="column">
                  <wp:posOffset>1596390</wp:posOffset>
                </wp:positionH>
                <wp:positionV relativeFrom="paragraph">
                  <wp:posOffset>1955800</wp:posOffset>
                </wp:positionV>
                <wp:extent cx="304800" cy="36068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4E0" w:rsidRDefault="000914E0" w:rsidP="000914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6FB2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25.7pt;margin-top:154pt;width:24pt;height:2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" filled="f" stroked="f">
                <v:textbox>
                  <w:txbxContent>
                    <w:p w:rsidR="000914E0" w:rsidRDefault="000914E0" w:rsidP="000914E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77518" wp14:editId="6F73CFAA">
                <wp:simplePos x="0" y="0"/>
                <wp:positionH relativeFrom="column">
                  <wp:posOffset>4029075</wp:posOffset>
                </wp:positionH>
                <wp:positionV relativeFrom="paragraph">
                  <wp:posOffset>1960245</wp:posOffset>
                </wp:positionV>
                <wp:extent cx="304800" cy="369332"/>
                <wp:effectExtent l="0" t="0" r="0" b="0"/>
                <wp:wrapNone/>
                <wp:docPr id="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4E0" w:rsidRDefault="000914E0" w:rsidP="000914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77518" id="_x0000_s1027" type="#_x0000_t202" style="position:absolute;left:0;text-align:left;margin-left:317.25pt;margin-top:154.35pt;width:24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" filled="f" stroked="f">
                <v:textbox style="mso-fit-shape-to-text:t">
                  <w:txbxContent>
                    <w:p w:rsidR="000914E0" w:rsidRDefault="000914E0" w:rsidP="000914E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36F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507F7" wp14:editId="6C2F52FD">
                <wp:simplePos x="0" y="0"/>
                <wp:positionH relativeFrom="column">
                  <wp:posOffset>1348740</wp:posOffset>
                </wp:positionH>
                <wp:positionV relativeFrom="paragraph">
                  <wp:posOffset>3203575</wp:posOffset>
                </wp:positionV>
                <wp:extent cx="3000375" cy="368935"/>
                <wp:effectExtent l="0" t="0" r="0" b="0"/>
                <wp:wrapNone/>
                <wp:docPr id="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6F98" w:rsidRDefault="00036F98" w:rsidP="00036F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Water 10 to 20 %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507F7" id="TextBox 14" o:spid="_x0000_s1028" type="#_x0000_t202" style="position:absolute;left:0;text-align:left;margin-left:106.2pt;margin-top:252.25pt;width:236.25pt;height:29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" filled="f" stroked="f">
                <v:textbox style="mso-fit-shape-to-text:t">
                  <w:txbxContent>
                    <w:p w:rsidR="00036F98" w:rsidRDefault="00036F98" w:rsidP="00036F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Water 10 to 20 %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B37E6" wp14:editId="623C5921">
                <wp:simplePos x="0" y="0"/>
                <wp:positionH relativeFrom="margin">
                  <wp:posOffset>1352550</wp:posOffset>
                </wp:positionH>
                <wp:positionV relativeFrom="paragraph">
                  <wp:posOffset>2927350</wp:posOffset>
                </wp:positionV>
                <wp:extent cx="2981325" cy="36893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C82" w:rsidRDefault="00465C82" w:rsidP="00465C8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Hydrochloric Acid 10 to 20 %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B37E6" id="_x0000_s1029" type="#_x0000_t202" style="position:absolute;left:0;text-align:left;margin-left:106.5pt;margin-top:230.5pt;width:234.75pt;height:29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" filled="f" stroked="f">
                <v:textbox style="mso-fit-shape-to-text:t">
                  <w:txbxContent>
                    <w:p w:rsidR="00465C82" w:rsidRDefault="00465C82" w:rsidP="00465C8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Hydrochloric Acid 10 to 20 %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C5F45" wp14:editId="100FA1DA">
                <wp:simplePos x="0" y="0"/>
                <wp:positionH relativeFrom="margin">
                  <wp:posOffset>1348105</wp:posOffset>
                </wp:positionH>
                <wp:positionV relativeFrom="paragraph">
                  <wp:posOffset>2660650</wp:posOffset>
                </wp:positionV>
                <wp:extent cx="2238375" cy="38100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C82" w:rsidRDefault="00465C82" w:rsidP="00465C8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Methanol 10 to 20 %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C5F45" id="TextBox 12" o:spid="_x0000_s1030" type="#_x0000_t202" style="position:absolute;left:0;text-align:left;margin-left:106.15pt;margin-top:209.5pt;width:176.25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" filled="f" stroked="f">
                <v:textbox style="mso-fit-shape-to-text:t">
                  <w:txbxContent>
                    <w:p w:rsidR="00465C82" w:rsidRDefault="00465C82" w:rsidP="00465C8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Methanol 10 to 20 %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9939A" wp14:editId="6DC03D8E">
                <wp:simplePos x="0" y="0"/>
                <wp:positionH relativeFrom="column">
                  <wp:posOffset>1352550</wp:posOffset>
                </wp:positionH>
                <wp:positionV relativeFrom="paragraph">
                  <wp:posOffset>2418715</wp:posOffset>
                </wp:positionV>
                <wp:extent cx="3276600" cy="38100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C82" w:rsidRDefault="00465C82" w:rsidP="00465C8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Acetone 30 to 45 %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939A" id="TextBox 11" o:spid="_x0000_s1031" type="#_x0000_t202" style="position:absolute;left:0;text-align:left;margin-left:106.5pt;margin-top:190.45pt;width:258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" filled="f" stroked="f">
                <v:textbox style="mso-fit-shape-to-text:t">
                  <w:txbxContent>
                    <w:p w:rsidR="00465C82" w:rsidRDefault="00465C82" w:rsidP="00465C8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Acetone 30 to 45 %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4694D" wp14:editId="18C8A8BC">
                <wp:simplePos x="0" y="0"/>
                <wp:positionH relativeFrom="column">
                  <wp:posOffset>2948940</wp:posOffset>
                </wp:positionH>
                <wp:positionV relativeFrom="paragraph">
                  <wp:posOffset>1126490</wp:posOffset>
                </wp:positionV>
                <wp:extent cx="1676400" cy="39179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9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4E0" w:rsidRDefault="000914E0" w:rsidP="000914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08-08-2019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694D" id="TextBox 10" o:spid="_x0000_s1032" type="#_x0000_t202" style="position:absolute;left:0;text-align:left;margin-left:232.2pt;margin-top:88.7pt;width:132pt;height:30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" filled="f" stroked="f">
                <v:textbox>
                  <w:txbxContent>
                    <w:p w:rsidR="000914E0" w:rsidRDefault="000914E0" w:rsidP="000914E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08-08-2019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97520" wp14:editId="7A1F06C4">
                <wp:simplePos x="0" y="0"/>
                <wp:positionH relativeFrom="column">
                  <wp:posOffset>2167890</wp:posOffset>
                </wp:positionH>
                <wp:positionV relativeFrom="paragraph">
                  <wp:posOffset>621665</wp:posOffset>
                </wp:positionV>
                <wp:extent cx="2209800" cy="3727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C82" w:rsidRDefault="00465C82" w:rsidP="00465C8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Dr. Demento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7520" id="TextBox 9" o:spid="_x0000_s1033" type="#_x0000_t202" style="position:absolute;left:0;text-align:left;margin-left:170.7pt;margin-top:48.95pt;width:174pt;height:29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" filled="f" stroked="f">
                <v:textbox>
                  <w:txbxContent>
                    <w:p w:rsidR="00465C82" w:rsidRDefault="00465C82" w:rsidP="00465C8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Dr. Demento</w:t>
                      </w:r>
                    </w:p>
                  </w:txbxContent>
                </v:textbox>
              </v:shape>
            </w:pict>
          </mc:Fallback>
        </mc:AlternateContent>
      </w:r>
      <w:r w:rsidR="00036F98">
        <w:rPr>
          <w:noProof/>
          <w:sz w:val="24"/>
          <w:szCs w:val="24"/>
        </w:rPr>
        <w:drawing>
          <wp:inline distT="0" distB="0" distL="0" distR="0" wp14:anchorId="732887B7" wp14:editId="74EB6E64">
            <wp:extent cx="3571875" cy="46672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es Waste Label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98" w:rsidRDefault="002F55D7" w:rsidP="00036F98">
      <w:pPr>
        <w:tabs>
          <w:tab w:val="left" w:pos="8400"/>
        </w:tabs>
      </w:pPr>
      <w:r w:rsidRPr="001C541A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DE11893" wp14:editId="6F78BC75">
            <wp:simplePos x="0" y="0"/>
            <wp:positionH relativeFrom="column">
              <wp:posOffset>712470</wp:posOffset>
            </wp:positionH>
            <wp:positionV relativeFrom="paragraph">
              <wp:posOffset>0</wp:posOffset>
            </wp:positionV>
            <wp:extent cx="5892142" cy="9301185"/>
            <wp:effectExtent l="0" t="0" r="0" b="0"/>
            <wp:wrapThrough wrapText="bothSides">
              <wp:wrapPolygon edited="0">
                <wp:start x="0" y="0"/>
                <wp:lineTo x="0" y="21545"/>
                <wp:lineTo x="21512" y="21545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142" cy="930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F98" w:rsidSect="002F55D7">
      <w:headerReference w:type="default" r:id="rId14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68" w:rsidRDefault="00F44F68" w:rsidP="00C3365B">
      <w:pPr>
        <w:spacing w:after="0" w:line="240" w:lineRule="auto"/>
      </w:pPr>
      <w:r>
        <w:separator/>
      </w:r>
    </w:p>
  </w:endnote>
  <w:endnote w:type="continuationSeparator" w:id="0">
    <w:p w:rsidR="00F44F68" w:rsidRDefault="00F44F68" w:rsidP="00C3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8D" w:rsidRDefault="003D2A8D" w:rsidP="003D2A8D">
    <w:pPr>
      <w:pStyle w:val="Footer"/>
      <w:jc w:val="right"/>
    </w:pPr>
    <w:r>
      <w:t>EHS SAA 01.22.20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68" w:rsidRDefault="00F44F68" w:rsidP="00C3365B">
      <w:pPr>
        <w:spacing w:after="0" w:line="240" w:lineRule="auto"/>
      </w:pPr>
      <w:r>
        <w:separator/>
      </w:r>
    </w:p>
  </w:footnote>
  <w:footnote w:type="continuationSeparator" w:id="0">
    <w:p w:rsidR="00F44F68" w:rsidRDefault="00F44F68" w:rsidP="00C3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DA" w:rsidRPr="002F55D7" w:rsidRDefault="002F55D7" w:rsidP="002F55D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1276350</wp:posOffset>
          </wp:positionH>
          <wp:positionV relativeFrom="paragraph">
            <wp:posOffset>-228600</wp:posOffset>
          </wp:positionV>
          <wp:extent cx="3398520" cy="387998"/>
          <wp:effectExtent l="0" t="0" r="0" b="0"/>
          <wp:wrapTight wrapText="bothSides">
            <wp:wrapPolygon edited="0">
              <wp:start x="726" y="0"/>
              <wp:lineTo x="0" y="6363"/>
              <wp:lineTo x="0" y="20151"/>
              <wp:lineTo x="242" y="20151"/>
              <wp:lineTo x="2058" y="20151"/>
              <wp:lineTo x="21430" y="20151"/>
              <wp:lineTo x="21430" y="3182"/>
              <wp:lineTo x="1574" y="0"/>
              <wp:lineTo x="726" y="0"/>
            </wp:wrapPolygon>
          </wp:wrapTight>
          <wp:docPr id="6" name="Picture 6" descr="Colorado School of Mi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rado School of Min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3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20" w:rsidRPr="009E6120" w:rsidRDefault="009E6120" w:rsidP="009E6120">
    <w:pPr>
      <w:tabs>
        <w:tab w:val="left" w:pos="2985"/>
      </w:tabs>
      <w:spacing w:line="240" w:lineRule="auto"/>
      <w:jc w:val="center"/>
      <w:rPr>
        <w:b/>
        <w:sz w:val="36"/>
        <w:szCs w:val="36"/>
      </w:rPr>
    </w:pPr>
  </w:p>
  <w:p w:rsidR="00B038CE" w:rsidRPr="00B038CE" w:rsidRDefault="00B038CE" w:rsidP="00B03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20" w:rsidRPr="009E6120" w:rsidRDefault="009E6120" w:rsidP="009E6120">
    <w:pPr>
      <w:tabs>
        <w:tab w:val="left" w:pos="2985"/>
      </w:tabs>
      <w:spacing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PROPERLY COMPLETED HAZARDOUS WASTE LABEL</w:t>
    </w:r>
  </w:p>
  <w:p w:rsidR="009E6120" w:rsidRPr="00B038CE" w:rsidRDefault="009E6120" w:rsidP="00B038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20" w:rsidRPr="00B038CE" w:rsidRDefault="009E6120" w:rsidP="00B03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5086"/>
    <w:multiLevelType w:val="hybridMultilevel"/>
    <w:tmpl w:val="86E68662"/>
    <w:lvl w:ilvl="0" w:tplc="E38AE5C6">
      <w:start w:val="3"/>
      <w:numFmt w:val="bullet"/>
      <w:lvlText w:val="•"/>
      <w:lvlJc w:val="left"/>
      <w:pPr>
        <w:ind w:left="99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0482622"/>
    <w:multiLevelType w:val="hybridMultilevel"/>
    <w:tmpl w:val="2B58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3CF"/>
    <w:multiLevelType w:val="hybridMultilevel"/>
    <w:tmpl w:val="9906E274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38734218"/>
    <w:multiLevelType w:val="hybridMultilevel"/>
    <w:tmpl w:val="11AC6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CBF043C"/>
    <w:multiLevelType w:val="hybridMultilevel"/>
    <w:tmpl w:val="5DF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7849"/>
    <w:multiLevelType w:val="hybridMultilevel"/>
    <w:tmpl w:val="78C6DCC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52182A0F"/>
    <w:multiLevelType w:val="hybridMultilevel"/>
    <w:tmpl w:val="7DAA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5B"/>
    <w:rsid w:val="00036F98"/>
    <w:rsid w:val="00086668"/>
    <w:rsid w:val="000914E0"/>
    <w:rsid w:val="00183F88"/>
    <w:rsid w:val="001A1792"/>
    <w:rsid w:val="001C541A"/>
    <w:rsid w:val="001F7032"/>
    <w:rsid w:val="002B0F26"/>
    <w:rsid w:val="002E4DF3"/>
    <w:rsid w:val="002F55D7"/>
    <w:rsid w:val="003D2A8D"/>
    <w:rsid w:val="00430281"/>
    <w:rsid w:val="00465C82"/>
    <w:rsid w:val="00474A63"/>
    <w:rsid w:val="004D2B68"/>
    <w:rsid w:val="005570EB"/>
    <w:rsid w:val="00591A57"/>
    <w:rsid w:val="005C6AA2"/>
    <w:rsid w:val="00691B2D"/>
    <w:rsid w:val="00897E4B"/>
    <w:rsid w:val="00902326"/>
    <w:rsid w:val="009E6120"/>
    <w:rsid w:val="00A005A7"/>
    <w:rsid w:val="00AD517E"/>
    <w:rsid w:val="00B038CE"/>
    <w:rsid w:val="00B22C96"/>
    <w:rsid w:val="00B279D5"/>
    <w:rsid w:val="00C07C42"/>
    <w:rsid w:val="00C3365B"/>
    <w:rsid w:val="00CD31DA"/>
    <w:rsid w:val="00D1665F"/>
    <w:rsid w:val="00D97F8E"/>
    <w:rsid w:val="00EE1E7B"/>
    <w:rsid w:val="00F44F68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94681-31BF-4356-AF6F-D2ADDD57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5B"/>
  </w:style>
  <w:style w:type="paragraph" w:styleId="Footer">
    <w:name w:val="footer"/>
    <w:basedOn w:val="Normal"/>
    <w:link w:val="FooterChar"/>
    <w:uiPriority w:val="99"/>
    <w:unhideWhenUsed/>
    <w:rsid w:val="00C3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5B"/>
  </w:style>
  <w:style w:type="paragraph" w:styleId="ListParagraph">
    <w:name w:val="List Paragraph"/>
    <w:basedOn w:val="Normal"/>
    <w:uiPriority w:val="34"/>
    <w:qFormat/>
    <w:rsid w:val="002E4D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5C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3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ebapps.mines.edu/ehs/ehswaste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Sweitzer</dc:creator>
  <cp:keywords/>
  <dc:description/>
  <cp:lastModifiedBy>Lauren Poole</cp:lastModifiedBy>
  <cp:revision>2</cp:revision>
  <dcterms:created xsi:type="dcterms:W3CDTF">2022-03-23T22:02:00Z</dcterms:created>
  <dcterms:modified xsi:type="dcterms:W3CDTF">2022-03-23T22:02:00Z</dcterms:modified>
</cp:coreProperties>
</file>