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F298A" w14:textId="1CDAA81D" w:rsidR="00497052" w:rsidRDefault="00497052" w:rsidP="00FD3750">
      <w:pPr>
        <w:pStyle w:val="Header"/>
        <w:rPr>
          <w:rFonts w:ascii="Gotham Medium" w:hAnsi="Gotham Medium"/>
          <w:color w:val="0B1D37"/>
          <w:sz w:val="20"/>
          <w:szCs w:val="20"/>
        </w:rPr>
      </w:pPr>
      <w:bookmarkStart w:id="0" w:name="_GoBack"/>
      <w:bookmarkEnd w:id="0"/>
      <w:r>
        <w:rPr>
          <w:rFonts w:ascii="Gotham Medium" w:hAnsi="Gotham Medium"/>
          <w:color w:val="0B1D37"/>
          <w:sz w:val="20"/>
          <w:szCs w:val="20"/>
        </w:rPr>
        <w:t>Last updated: 2/26/19</w:t>
      </w:r>
    </w:p>
    <w:p w14:paraId="0B702E3D" w14:textId="77777777" w:rsidR="00497052" w:rsidRDefault="00497052" w:rsidP="00FD3750">
      <w:pPr>
        <w:pStyle w:val="Header"/>
        <w:rPr>
          <w:rFonts w:ascii="Gotham Medium" w:hAnsi="Gotham Medium"/>
          <w:color w:val="0B1D37"/>
          <w:sz w:val="20"/>
          <w:szCs w:val="20"/>
        </w:rPr>
      </w:pPr>
    </w:p>
    <w:p w14:paraId="2DBAAFED" w14:textId="41C4936A" w:rsidR="002642F9" w:rsidRDefault="00497052" w:rsidP="001C3395">
      <w:pPr>
        <w:rPr>
          <w:rFonts w:ascii="Gotham Book" w:hAnsi="Gotham Book"/>
          <w:sz w:val="20"/>
          <w:szCs w:val="20"/>
        </w:rPr>
      </w:pPr>
      <w:r>
        <w:rPr>
          <w:rFonts w:ascii="Gotham Book" w:hAnsi="Gotham Book"/>
          <w:sz w:val="20"/>
          <w:szCs w:val="20"/>
        </w:rPr>
        <w:t xml:space="preserve">Incorporating Diversity, Inclusion &amp; Access (DI&amp;A) in employee individual performance plans and evaluations. </w:t>
      </w:r>
    </w:p>
    <w:p w14:paraId="39FD2B47" w14:textId="54B6AED7" w:rsidR="00497052" w:rsidRDefault="00497052" w:rsidP="001C3395">
      <w:pPr>
        <w:rPr>
          <w:rFonts w:ascii="Gotham Book" w:hAnsi="Gotham Book"/>
          <w:sz w:val="20"/>
          <w:szCs w:val="20"/>
        </w:rPr>
      </w:pPr>
    </w:p>
    <w:p w14:paraId="7F5E4372" w14:textId="61760A84" w:rsidR="00497052" w:rsidRDefault="00497052" w:rsidP="001C3395">
      <w:pPr>
        <w:rPr>
          <w:rFonts w:ascii="Gotham Book" w:hAnsi="Gotham Book"/>
          <w:sz w:val="20"/>
          <w:szCs w:val="20"/>
        </w:rPr>
      </w:pPr>
      <w:r>
        <w:rPr>
          <w:rFonts w:ascii="Gotham Book" w:hAnsi="Gotham Book"/>
          <w:sz w:val="20"/>
          <w:szCs w:val="20"/>
        </w:rPr>
        <w:t>To support DI&amp;A at Mines, units may elect to incorporate DI&amp;A into individual performance plans. Visit the Mines diversity website (</w:t>
      </w:r>
      <w:hyperlink r:id="rId7" w:history="1">
        <w:r w:rsidRPr="00B1090D">
          <w:rPr>
            <w:rStyle w:val="Hyperlink"/>
            <w:rFonts w:ascii="Gotham Book" w:hAnsi="Gotham Book"/>
            <w:sz w:val="20"/>
            <w:szCs w:val="20"/>
          </w:rPr>
          <w:t>www.mines.edu/diversity</w:t>
        </w:r>
      </w:hyperlink>
      <w:r>
        <w:rPr>
          <w:rFonts w:ascii="Gotham Book" w:hAnsi="Gotham Book"/>
          <w:sz w:val="20"/>
          <w:szCs w:val="20"/>
        </w:rPr>
        <w:t xml:space="preserve">) to download templates for the plans and evaluations. This document provides self-evaluation questions </w:t>
      </w:r>
      <w:r w:rsidRPr="00497052">
        <w:rPr>
          <w:rFonts w:ascii="Gotham Book" w:hAnsi="Gotham Book"/>
          <w:sz w:val="20"/>
          <w:szCs w:val="20"/>
        </w:rPr>
        <w:t xml:space="preserve">to assist individuals with brainstorming where and how they might contribute.  </w:t>
      </w:r>
      <w:r>
        <w:rPr>
          <w:rFonts w:ascii="Gotham Book" w:hAnsi="Gotham Book"/>
          <w:sz w:val="20"/>
          <w:szCs w:val="20"/>
        </w:rPr>
        <w:t xml:space="preserve">It is important to note that DI&amp;A in performance planning and evaluation should reflect contributions and actions, rather than personal beliefs. This document also gives examples from real Mines employees who have piloted the use of DI&amp;A in performance plans. </w:t>
      </w:r>
    </w:p>
    <w:p w14:paraId="39ED4A99" w14:textId="5F53A539" w:rsidR="00497052" w:rsidRDefault="00497052" w:rsidP="00497052">
      <w:pPr>
        <w:rPr>
          <w:rFonts w:ascii="Gotham Book" w:hAnsi="Gotham Book"/>
          <w:sz w:val="20"/>
          <w:szCs w:val="20"/>
        </w:rPr>
      </w:pPr>
    </w:p>
    <w:p w14:paraId="0ED4849B" w14:textId="3A9A83E3" w:rsidR="003151B2" w:rsidRDefault="003151B2" w:rsidP="003151B2">
      <w:pPr>
        <w:rPr>
          <w:rFonts w:ascii="Gotham Book" w:hAnsi="Gotham Book"/>
          <w:b/>
          <w:bCs/>
          <w:sz w:val="20"/>
          <w:szCs w:val="20"/>
        </w:rPr>
      </w:pPr>
      <w:r w:rsidRPr="003151B2">
        <w:rPr>
          <w:rFonts w:ascii="Gotham Book" w:hAnsi="Gotham Book"/>
          <w:b/>
          <w:bCs/>
          <w:sz w:val="20"/>
          <w:szCs w:val="20"/>
        </w:rPr>
        <w:t xml:space="preserve">Diversity Awareness: Self Evaluation Questions </w:t>
      </w:r>
    </w:p>
    <w:p w14:paraId="54C27621" w14:textId="2DFE462C" w:rsidR="003151B2" w:rsidRPr="003151B2" w:rsidRDefault="003151B2" w:rsidP="003151B2">
      <w:pPr>
        <w:rPr>
          <w:rFonts w:ascii="Gotham Book" w:hAnsi="Gotham Book"/>
          <w:sz w:val="20"/>
          <w:szCs w:val="20"/>
        </w:rPr>
      </w:pPr>
      <w:r w:rsidRPr="003151B2">
        <w:rPr>
          <w:rFonts w:ascii="Gotham Book" w:hAnsi="Gotham Book"/>
          <w:sz w:val="20"/>
          <w:szCs w:val="20"/>
        </w:rPr>
        <w:t xml:space="preserve">Use these questions </w:t>
      </w:r>
      <w:r>
        <w:rPr>
          <w:rFonts w:ascii="Gotham Book" w:hAnsi="Gotham Book"/>
          <w:sz w:val="20"/>
          <w:szCs w:val="20"/>
        </w:rPr>
        <w:t>to help you brainstorm how you might contribute to DI&amp;A at Mines</w:t>
      </w:r>
    </w:p>
    <w:p w14:paraId="09EFEA1B"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efforts are you making to promote professional development courses and forums that enhance diversity? </w:t>
      </w:r>
    </w:p>
    <w:p w14:paraId="53F4BF56"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have you done to increase your understanding of the perspectives of others? </w:t>
      </w:r>
    </w:p>
    <w:p w14:paraId="6F5D228D"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have you done to encourage the implementation of strategies that attract diverse applicants for vacant positions? </w:t>
      </w:r>
    </w:p>
    <w:p w14:paraId="63037308"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Have you participated in events that are diversity-related and what efforts are you making to promote them? </w:t>
      </w:r>
    </w:p>
    <w:p w14:paraId="1660E4D5"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are you doing to be seen as a person who can address diversity concerns of other people? </w:t>
      </w:r>
    </w:p>
    <w:p w14:paraId="1E377A93"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efforts are you making to assess whether the current procedures, practices, and policies are diverse? </w:t>
      </w:r>
    </w:p>
    <w:p w14:paraId="51661FE9"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are some of the things you are doing to discourage harassment and bullying of people with diverse views? </w:t>
      </w:r>
    </w:p>
    <w:p w14:paraId="55E3048F"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Can you think of a situation where you failed to accept diverse views? How did you correct the situation? </w:t>
      </w:r>
    </w:p>
    <w:p w14:paraId="0132D6C4"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What efforts are you making to welcome and consider the ideas and views of other people? </w:t>
      </w:r>
    </w:p>
    <w:p w14:paraId="1665D780" w14:textId="77777777" w:rsidR="003151B2" w:rsidRPr="003151B2" w:rsidRDefault="003151B2" w:rsidP="003151B2">
      <w:pPr>
        <w:numPr>
          <w:ilvl w:val="0"/>
          <w:numId w:val="4"/>
        </w:numPr>
        <w:rPr>
          <w:rFonts w:ascii="Gotham Book" w:hAnsi="Gotham Book"/>
          <w:sz w:val="20"/>
          <w:szCs w:val="20"/>
        </w:rPr>
      </w:pPr>
      <w:r w:rsidRPr="003151B2">
        <w:rPr>
          <w:rFonts w:ascii="Gotham Book" w:hAnsi="Gotham Book"/>
          <w:sz w:val="20"/>
          <w:szCs w:val="20"/>
        </w:rPr>
        <w:t xml:space="preserve">Have you ever made a joke that offended the beliefs of someone else and how did you rectify the situation? </w:t>
      </w:r>
    </w:p>
    <w:p w14:paraId="32EED0FF" w14:textId="783DD489" w:rsidR="003151B2" w:rsidRDefault="003151B2" w:rsidP="00497052">
      <w:pPr>
        <w:rPr>
          <w:rFonts w:ascii="Gotham Book" w:hAnsi="Gotham Book"/>
          <w:b/>
          <w:sz w:val="20"/>
          <w:szCs w:val="20"/>
        </w:rPr>
      </w:pPr>
    </w:p>
    <w:p w14:paraId="770F811B" w14:textId="77777777" w:rsidR="00A666B8" w:rsidRDefault="00A666B8" w:rsidP="00497052">
      <w:pPr>
        <w:rPr>
          <w:rFonts w:ascii="Gotham Book" w:hAnsi="Gotham Book"/>
          <w:b/>
          <w:sz w:val="20"/>
          <w:szCs w:val="20"/>
        </w:rPr>
      </w:pPr>
    </w:p>
    <w:p w14:paraId="7F078DA9" w14:textId="7FB08BC4" w:rsidR="00497052" w:rsidRPr="00497052" w:rsidRDefault="00497052" w:rsidP="00497052">
      <w:pPr>
        <w:rPr>
          <w:rFonts w:ascii="Gotham Book" w:hAnsi="Gotham Book"/>
          <w:b/>
          <w:sz w:val="20"/>
          <w:szCs w:val="20"/>
        </w:rPr>
      </w:pPr>
      <w:r w:rsidRPr="00497052">
        <w:rPr>
          <w:rFonts w:ascii="Gotham Book" w:hAnsi="Gotham Book"/>
          <w:b/>
          <w:sz w:val="20"/>
          <w:szCs w:val="20"/>
        </w:rPr>
        <w:t>Example</w:t>
      </w:r>
      <w:r>
        <w:rPr>
          <w:rFonts w:ascii="Gotham Book" w:hAnsi="Gotham Book"/>
          <w:b/>
          <w:sz w:val="20"/>
          <w:szCs w:val="20"/>
        </w:rPr>
        <w:t xml:space="preserve"> DI&amp;A goals for individual performance plans</w:t>
      </w:r>
    </w:p>
    <w:p w14:paraId="5FD28028" w14:textId="1976050A" w:rsidR="00497052" w:rsidRPr="00497052" w:rsidRDefault="00497052" w:rsidP="00497052">
      <w:pPr>
        <w:rPr>
          <w:rFonts w:ascii="Gotham Book" w:hAnsi="Gotham Book"/>
          <w:sz w:val="20"/>
          <w:szCs w:val="20"/>
        </w:rPr>
      </w:pPr>
      <w:r w:rsidRPr="00497052">
        <w:rPr>
          <w:rFonts w:ascii="Gotham Book" w:hAnsi="Gotham Book"/>
          <w:sz w:val="20"/>
          <w:szCs w:val="20"/>
        </w:rPr>
        <w:t xml:space="preserve">Goal: Participate in professional development courses that would specifically enhance my </w:t>
      </w:r>
      <w:r w:rsidR="00EA3558">
        <w:rPr>
          <w:rFonts w:ascii="Gotham Book" w:hAnsi="Gotham Book"/>
          <w:sz w:val="20"/>
          <w:szCs w:val="20"/>
        </w:rPr>
        <w:t xml:space="preserve">diversity awareness and/or </w:t>
      </w:r>
      <w:r w:rsidRPr="00497052">
        <w:rPr>
          <w:rFonts w:ascii="Gotham Book" w:hAnsi="Gotham Book"/>
          <w:sz w:val="20"/>
          <w:szCs w:val="20"/>
        </w:rPr>
        <w:t>cultural competency.</w:t>
      </w:r>
    </w:p>
    <w:p w14:paraId="12A31B1F" w14:textId="520A8D64" w:rsidR="00497052" w:rsidRPr="003151B2" w:rsidRDefault="00497052" w:rsidP="00497052">
      <w:pPr>
        <w:numPr>
          <w:ilvl w:val="0"/>
          <w:numId w:val="5"/>
        </w:numPr>
        <w:rPr>
          <w:rFonts w:ascii="Gotham Book" w:hAnsi="Gotham Book"/>
          <w:sz w:val="20"/>
          <w:szCs w:val="20"/>
        </w:rPr>
      </w:pPr>
      <w:r w:rsidRPr="003151B2">
        <w:rPr>
          <w:rFonts w:ascii="Gotham Book" w:hAnsi="Gotham Book"/>
          <w:sz w:val="20"/>
          <w:szCs w:val="20"/>
        </w:rPr>
        <w:t>You might give specific courses to be taken such as: Safe Zone training</w:t>
      </w:r>
      <w:r w:rsidR="003151B2" w:rsidRPr="003151B2">
        <w:rPr>
          <w:rFonts w:ascii="Gotham Book" w:hAnsi="Gotham Book"/>
          <w:sz w:val="20"/>
          <w:szCs w:val="20"/>
        </w:rPr>
        <w:t xml:space="preserve">, Advocates &amp; Allies, or </w:t>
      </w:r>
      <w:r w:rsidRPr="003151B2">
        <w:rPr>
          <w:rFonts w:ascii="Gotham Book" w:hAnsi="Gotham Book"/>
          <w:sz w:val="20"/>
          <w:szCs w:val="20"/>
        </w:rPr>
        <w:t>implicit bias training or other courses related to inclusive behavior.</w:t>
      </w:r>
      <w:r w:rsidR="003151B2" w:rsidRPr="003151B2">
        <w:rPr>
          <w:rFonts w:ascii="Gotham Book" w:hAnsi="Gotham Book"/>
          <w:sz w:val="20"/>
          <w:szCs w:val="20"/>
        </w:rPr>
        <w:t xml:space="preserve"> (check www.mines.edu/diversity for programming)</w:t>
      </w:r>
    </w:p>
    <w:p w14:paraId="298B70CC" w14:textId="75973AD7" w:rsidR="00497052" w:rsidRPr="00497052" w:rsidRDefault="00497052" w:rsidP="00497052">
      <w:pPr>
        <w:numPr>
          <w:ilvl w:val="0"/>
          <w:numId w:val="5"/>
        </w:numPr>
        <w:rPr>
          <w:rFonts w:ascii="Gotham Book" w:hAnsi="Gotham Book"/>
          <w:sz w:val="20"/>
          <w:szCs w:val="20"/>
        </w:rPr>
      </w:pPr>
      <w:r>
        <w:rPr>
          <w:rFonts w:ascii="Gotham Book" w:hAnsi="Gotham Book"/>
          <w:sz w:val="20"/>
          <w:szCs w:val="20"/>
        </w:rPr>
        <w:t xml:space="preserve">You might </w:t>
      </w:r>
      <w:r w:rsidRPr="00497052">
        <w:rPr>
          <w:rFonts w:ascii="Gotham Book" w:hAnsi="Gotham Book"/>
          <w:sz w:val="20"/>
          <w:szCs w:val="20"/>
        </w:rPr>
        <w:t xml:space="preserve">implement new initiatives </w:t>
      </w:r>
      <w:r>
        <w:rPr>
          <w:rFonts w:ascii="Gotham Book" w:hAnsi="Gotham Book"/>
          <w:sz w:val="20"/>
          <w:szCs w:val="20"/>
        </w:rPr>
        <w:t xml:space="preserve">in your unit </w:t>
      </w:r>
      <w:r w:rsidRPr="00497052">
        <w:rPr>
          <w:rFonts w:ascii="Gotham Book" w:hAnsi="Gotham Book"/>
          <w:sz w:val="20"/>
          <w:szCs w:val="20"/>
        </w:rPr>
        <w:t>and/or revises programming and materials to be more inclusive</w:t>
      </w:r>
      <w:r>
        <w:rPr>
          <w:rFonts w:ascii="Gotham Book" w:hAnsi="Gotham Book"/>
          <w:sz w:val="20"/>
          <w:szCs w:val="20"/>
        </w:rPr>
        <w:t xml:space="preserve"> based on what you learn at your training</w:t>
      </w:r>
      <w:r w:rsidRPr="00497052">
        <w:rPr>
          <w:rFonts w:ascii="Gotham Book" w:hAnsi="Gotham Book"/>
          <w:sz w:val="20"/>
          <w:szCs w:val="20"/>
        </w:rPr>
        <w:t xml:space="preserve">. </w:t>
      </w:r>
    </w:p>
    <w:p w14:paraId="006B4F90" w14:textId="77777777" w:rsidR="00497052" w:rsidRPr="00497052" w:rsidRDefault="00497052" w:rsidP="00497052">
      <w:pPr>
        <w:rPr>
          <w:rFonts w:ascii="Gotham Book" w:hAnsi="Gotham Book"/>
          <w:sz w:val="20"/>
          <w:szCs w:val="20"/>
        </w:rPr>
      </w:pPr>
    </w:p>
    <w:p w14:paraId="0A0DBC75" w14:textId="123AD201" w:rsidR="00497052" w:rsidRPr="00497052" w:rsidRDefault="00497052" w:rsidP="00497052">
      <w:pPr>
        <w:rPr>
          <w:rFonts w:ascii="Gotham Book" w:hAnsi="Gotham Book"/>
          <w:sz w:val="20"/>
          <w:szCs w:val="20"/>
        </w:rPr>
      </w:pPr>
      <w:r w:rsidRPr="00497052">
        <w:rPr>
          <w:rFonts w:ascii="Gotham Book" w:hAnsi="Gotham Book"/>
          <w:sz w:val="20"/>
          <w:szCs w:val="20"/>
        </w:rPr>
        <w:t>Goal: Review web pages, documents, forms, etc. are ADA compliant and accessible to all users and that the departments contact for accessibility assistance / services is clearly stated.</w:t>
      </w:r>
    </w:p>
    <w:p w14:paraId="6EEC7F6C" w14:textId="45ACD086" w:rsidR="003151B2" w:rsidRDefault="00497052" w:rsidP="00497052">
      <w:pPr>
        <w:numPr>
          <w:ilvl w:val="0"/>
          <w:numId w:val="4"/>
        </w:numPr>
        <w:rPr>
          <w:rFonts w:ascii="Gotham Book" w:hAnsi="Gotham Book"/>
          <w:sz w:val="20"/>
          <w:szCs w:val="20"/>
        </w:rPr>
      </w:pPr>
      <w:r>
        <w:rPr>
          <w:rFonts w:ascii="Gotham Book" w:hAnsi="Gotham Book"/>
          <w:sz w:val="20"/>
          <w:szCs w:val="20"/>
        </w:rPr>
        <w:t>You might</w:t>
      </w:r>
      <w:r w:rsidRPr="00497052">
        <w:rPr>
          <w:rFonts w:ascii="Gotham Book" w:hAnsi="Gotham Book"/>
          <w:sz w:val="20"/>
          <w:szCs w:val="20"/>
        </w:rPr>
        <w:t xml:space="preserve"> </w:t>
      </w:r>
      <w:r>
        <w:rPr>
          <w:rFonts w:ascii="Gotham Book" w:hAnsi="Gotham Book"/>
          <w:sz w:val="20"/>
          <w:szCs w:val="20"/>
        </w:rPr>
        <w:t>d</w:t>
      </w:r>
      <w:r w:rsidRPr="00497052">
        <w:rPr>
          <w:rFonts w:ascii="Gotham Book" w:hAnsi="Gotham Book"/>
          <w:sz w:val="20"/>
          <w:szCs w:val="20"/>
        </w:rPr>
        <w:t xml:space="preserve">evelop </w:t>
      </w:r>
      <w:r w:rsidR="003151B2">
        <w:rPr>
          <w:rFonts w:ascii="Gotham Book" w:hAnsi="Gotham Book"/>
          <w:sz w:val="20"/>
          <w:szCs w:val="20"/>
        </w:rPr>
        <w:t>a process for reviewing existing materials</w:t>
      </w:r>
    </w:p>
    <w:p w14:paraId="078FC35D" w14:textId="000067E5" w:rsidR="00497052" w:rsidRDefault="003151B2" w:rsidP="00497052">
      <w:pPr>
        <w:numPr>
          <w:ilvl w:val="0"/>
          <w:numId w:val="4"/>
        </w:numPr>
        <w:rPr>
          <w:rFonts w:ascii="Gotham Book" w:hAnsi="Gotham Book"/>
          <w:sz w:val="20"/>
          <w:szCs w:val="20"/>
        </w:rPr>
      </w:pPr>
      <w:r>
        <w:rPr>
          <w:rFonts w:ascii="Gotham Book" w:hAnsi="Gotham Book"/>
          <w:sz w:val="20"/>
          <w:szCs w:val="20"/>
        </w:rPr>
        <w:t xml:space="preserve">You might </w:t>
      </w:r>
      <w:r w:rsidR="00497052" w:rsidRPr="00497052">
        <w:rPr>
          <w:rFonts w:ascii="Gotham Book" w:hAnsi="Gotham Book"/>
          <w:sz w:val="20"/>
          <w:szCs w:val="20"/>
        </w:rPr>
        <w:t xml:space="preserve">implement </w:t>
      </w:r>
      <w:r>
        <w:rPr>
          <w:rFonts w:ascii="Gotham Book" w:hAnsi="Gotham Book"/>
          <w:sz w:val="20"/>
          <w:szCs w:val="20"/>
        </w:rPr>
        <w:t>the</w:t>
      </w:r>
      <w:r w:rsidR="00497052">
        <w:rPr>
          <w:rFonts w:ascii="Gotham Book" w:hAnsi="Gotham Book"/>
          <w:sz w:val="20"/>
          <w:szCs w:val="20"/>
        </w:rPr>
        <w:t xml:space="preserve"> </w:t>
      </w:r>
      <w:r w:rsidR="00497052" w:rsidRPr="00497052">
        <w:rPr>
          <w:rFonts w:ascii="Gotham Book" w:hAnsi="Gotham Book"/>
          <w:sz w:val="20"/>
          <w:szCs w:val="20"/>
        </w:rPr>
        <w:t>revising</w:t>
      </w:r>
      <w:r>
        <w:rPr>
          <w:rFonts w:ascii="Gotham Book" w:hAnsi="Gotham Book"/>
          <w:sz w:val="20"/>
          <w:szCs w:val="20"/>
        </w:rPr>
        <w:t xml:space="preserve"> of</w:t>
      </w:r>
      <w:r w:rsidR="00497052" w:rsidRPr="00497052">
        <w:rPr>
          <w:rFonts w:ascii="Gotham Book" w:hAnsi="Gotham Book"/>
          <w:sz w:val="20"/>
          <w:szCs w:val="20"/>
        </w:rPr>
        <w:t xml:space="preserve"> documents, presentations, marketing materials, services, events, and offices </w:t>
      </w:r>
      <w:r w:rsidR="00497052">
        <w:rPr>
          <w:rFonts w:ascii="Gotham Book" w:hAnsi="Gotham Book"/>
          <w:sz w:val="20"/>
          <w:szCs w:val="20"/>
        </w:rPr>
        <w:t>for</w:t>
      </w:r>
      <w:r w:rsidR="00497052" w:rsidRPr="00497052">
        <w:rPr>
          <w:rFonts w:ascii="Gotham Book" w:hAnsi="Gotham Book"/>
          <w:sz w:val="20"/>
          <w:szCs w:val="20"/>
        </w:rPr>
        <w:t xml:space="preserve"> accessib</w:t>
      </w:r>
      <w:r w:rsidR="00497052">
        <w:rPr>
          <w:rFonts w:ascii="Gotham Book" w:hAnsi="Gotham Book"/>
          <w:sz w:val="20"/>
          <w:szCs w:val="20"/>
        </w:rPr>
        <w:t>ility</w:t>
      </w:r>
      <w:r w:rsidR="00497052" w:rsidRPr="00497052">
        <w:rPr>
          <w:rFonts w:ascii="Gotham Book" w:hAnsi="Gotham Book"/>
          <w:sz w:val="20"/>
          <w:szCs w:val="20"/>
        </w:rPr>
        <w:t xml:space="preserve">.  </w:t>
      </w:r>
    </w:p>
    <w:p w14:paraId="4C039761" w14:textId="597AC0FF" w:rsidR="00497052" w:rsidRPr="00497052" w:rsidRDefault="003151B2" w:rsidP="00497052">
      <w:pPr>
        <w:numPr>
          <w:ilvl w:val="0"/>
          <w:numId w:val="4"/>
        </w:numPr>
        <w:rPr>
          <w:rFonts w:ascii="Gotham Book" w:hAnsi="Gotham Book"/>
          <w:sz w:val="20"/>
          <w:szCs w:val="20"/>
        </w:rPr>
      </w:pPr>
      <w:r>
        <w:rPr>
          <w:rFonts w:ascii="Gotham Book" w:hAnsi="Gotham Book"/>
          <w:sz w:val="20"/>
          <w:szCs w:val="20"/>
        </w:rPr>
        <w:t>You could c</w:t>
      </w:r>
      <w:r w:rsidR="00497052" w:rsidRPr="00497052">
        <w:rPr>
          <w:rFonts w:ascii="Gotham Book" w:hAnsi="Gotham Book"/>
          <w:sz w:val="20"/>
          <w:szCs w:val="20"/>
        </w:rPr>
        <w:t>ommunicat</w:t>
      </w:r>
      <w:r>
        <w:rPr>
          <w:rFonts w:ascii="Gotham Book" w:hAnsi="Gotham Book"/>
          <w:sz w:val="20"/>
          <w:szCs w:val="20"/>
        </w:rPr>
        <w:t>e</w:t>
      </w:r>
      <w:r w:rsidR="00497052" w:rsidRPr="00497052">
        <w:rPr>
          <w:rFonts w:ascii="Gotham Book" w:hAnsi="Gotham Book"/>
          <w:sz w:val="20"/>
          <w:szCs w:val="20"/>
        </w:rPr>
        <w:t xml:space="preserve"> this to department staff, students and other stakeholders. </w:t>
      </w:r>
    </w:p>
    <w:p w14:paraId="521CED3C" w14:textId="5201FC1F" w:rsidR="00497052" w:rsidRDefault="00497052" w:rsidP="00497052">
      <w:pPr>
        <w:rPr>
          <w:rFonts w:ascii="Gotham Book" w:hAnsi="Gotham Book"/>
          <w:sz w:val="20"/>
          <w:szCs w:val="20"/>
        </w:rPr>
      </w:pPr>
    </w:p>
    <w:p w14:paraId="31322374" w14:textId="069DA758" w:rsidR="003151B2" w:rsidRDefault="003151B2" w:rsidP="00497052">
      <w:pPr>
        <w:rPr>
          <w:rFonts w:ascii="Gotham Book" w:hAnsi="Gotham Book"/>
          <w:sz w:val="20"/>
          <w:szCs w:val="20"/>
        </w:rPr>
      </w:pPr>
      <w:r>
        <w:rPr>
          <w:rFonts w:ascii="Gotham Book" w:hAnsi="Gotham Book"/>
          <w:sz w:val="20"/>
          <w:szCs w:val="20"/>
        </w:rPr>
        <w:t xml:space="preserve">Goal: Support broadening the applicant pool for our </w:t>
      </w:r>
      <w:r w:rsidR="00EA4298">
        <w:rPr>
          <w:rFonts w:ascii="Gotham Book" w:hAnsi="Gotham Book"/>
          <w:sz w:val="20"/>
          <w:szCs w:val="20"/>
        </w:rPr>
        <w:t xml:space="preserve">unit’s </w:t>
      </w:r>
      <w:r>
        <w:rPr>
          <w:rFonts w:ascii="Gotham Book" w:hAnsi="Gotham Book"/>
          <w:sz w:val="20"/>
          <w:szCs w:val="20"/>
        </w:rPr>
        <w:t xml:space="preserve">searches. </w:t>
      </w:r>
    </w:p>
    <w:p w14:paraId="51A05494" w14:textId="54A2E595" w:rsidR="003151B2" w:rsidRDefault="003151B2" w:rsidP="003151B2">
      <w:pPr>
        <w:pStyle w:val="ListParagraph"/>
        <w:numPr>
          <w:ilvl w:val="0"/>
          <w:numId w:val="8"/>
        </w:numPr>
        <w:rPr>
          <w:rFonts w:ascii="Gotham Book" w:hAnsi="Gotham Book"/>
          <w:sz w:val="20"/>
          <w:szCs w:val="20"/>
        </w:rPr>
      </w:pPr>
      <w:r w:rsidRPr="003151B2">
        <w:rPr>
          <w:rFonts w:ascii="Gotham Book" w:hAnsi="Gotham Book"/>
          <w:sz w:val="20"/>
          <w:szCs w:val="20"/>
        </w:rPr>
        <w:t>Implement strategies for attracting a fully diverse pool of applicants for vacant professional and student positions</w:t>
      </w:r>
    </w:p>
    <w:p w14:paraId="084E6FFB" w14:textId="016FCC18" w:rsidR="00E937C6" w:rsidRDefault="00E937C6" w:rsidP="003151B2">
      <w:pPr>
        <w:pStyle w:val="ListParagraph"/>
        <w:numPr>
          <w:ilvl w:val="0"/>
          <w:numId w:val="8"/>
        </w:numPr>
        <w:rPr>
          <w:rFonts w:ascii="Gotham Book" w:hAnsi="Gotham Book"/>
          <w:sz w:val="20"/>
          <w:szCs w:val="20"/>
        </w:rPr>
      </w:pPr>
      <w:r>
        <w:rPr>
          <w:rFonts w:ascii="Gotham Book" w:hAnsi="Gotham Book"/>
          <w:sz w:val="20"/>
          <w:szCs w:val="20"/>
        </w:rPr>
        <w:t xml:space="preserve">Attend the </w:t>
      </w:r>
      <w:r w:rsidR="0097376B">
        <w:rPr>
          <w:rFonts w:ascii="Gotham Book" w:hAnsi="Gotham Book"/>
          <w:sz w:val="20"/>
          <w:szCs w:val="20"/>
        </w:rPr>
        <w:t xml:space="preserve">HR </w:t>
      </w:r>
      <w:r>
        <w:rPr>
          <w:rFonts w:ascii="Gotham Book" w:hAnsi="Gotham Book"/>
          <w:sz w:val="20"/>
          <w:szCs w:val="20"/>
        </w:rPr>
        <w:t>Hiring Excellence Training to learn more</w:t>
      </w:r>
    </w:p>
    <w:p w14:paraId="6AD2A782" w14:textId="2ABFDF8D" w:rsidR="003151B2" w:rsidRDefault="003151B2" w:rsidP="003151B2">
      <w:pPr>
        <w:rPr>
          <w:rFonts w:ascii="Gotham Book" w:hAnsi="Gotham Book"/>
          <w:sz w:val="20"/>
          <w:szCs w:val="20"/>
        </w:rPr>
      </w:pPr>
    </w:p>
    <w:p w14:paraId="1DEFF081" w14:textId="1E9A0FAB" w:rsidR="003151B2" w:rsidRDefault="003151B2" w:rsidP="003151B2">
      <w:pPr>
        <w:rPr>
          <w:rFonts w:ascii="Gotham Book" w:hAnsi="Gotham Book"/>
          <w:sz w:val="20"/>
          <w:szCs w:val="20"/>
        </w:rPr>
      </w:pPr>
      <w:r>
        <w:rPr>
          <w:rFonts w:ascii="Gotham Book" w:hAnsi="Gotham Book"/>
          <w:sz w:val="20"/>
          <w:szCs w:val="20"/>
        </w:rPr>
        <w:t xml:space="preserve">Goal: </w:t>
      </w:r>
      <w:r w:rsidR="0028563D">
        <w:rPr>
          <w:rFonts w:ascii="Gotham Book" w:hAnsi="Gotham Book"/>
          <w:sz w:val="20"/>
          <w:szCs w:val="20"/>
        </w:rPr>
        <w:t>Contribute to programming that supports DI&amp;A</w:t>
      </w:r>
    </w:p>
    <w:p w14:paraId="6A45AC66" w14:textId="66FDA804" w:rsidR="0028563D" w:rsidRDefault="0028563D" w:rsidP="0028563D">
      <w:pPr>
        <w:numPr>
          <w:ilvl w:val="0"/>
          <w:numId w:val="6"/>
        </w:numPr>
        <w:rPr>
          <w:rFonts w:ascii="Gotham Book" w:hAnsi="Gotham Book"/>
          <w:sz w:val="20"/>
          <w:szCs w:val="20"/>
        </w:rPr>
      </w:pPr>
      <w:r>
        <w:rPr>
          <w:rFonts w:ascii="Gotham Book" w:hAnsi="Gotham Book"/>
          <w:sz w:val="20"/>
          <w:szCs w:val="20"/>
        </w:rPr>
        <w:t>P</w:t>
      </w:r>
      <w:r w:rsidRPr="003151B2">
        <w:rPr>
          <w:rFonts w:ascii="Gotham Book" w:hAnsi="Gotham Book"/>
          <w:sz w:val="20"/>
          <w:szCs w:val="20"/>
        </w:rPr>
        <w:t>romot</w:t>
      </w:r>
      <w:r>
        <w:rPr>
          <w:rFonts w:ascii="Gotham Book" w:hAnsi="Gotham Book"/>
          <w:sz w:val="20"/>
          <w:szCs w:val="20"/>
        </w:rPr>
        <w:t>e</w:t>
      </w:r>
      <w:r w:rsidRPr="003151B2">
        <w:rPr>
          <w:rFonts w:ascii="Gotham Book" w:hAnsi="Gotham Book"/>
          <w:sz w:val="20"/>
          <w:szCs w:val="20"/>
        </w:rPr>
        <w:t xml:space="preserve"> and</w:t>
      </w:r>
      <w:r>
        <w:rPr>
          <w:rFonts w:ascii="Gotham Book" w:hAnsi="Gotham Book"/>
          <w:sz w:val="20"/>
          <w:szCs w:val="20"/>
        </w:rPr>
        <w:t>/or</w:t>
      </w:r>
      <w:r w:rsidRPr="003151B2">
        <w:rPr>
          <w:rFonts w:ascii="Gotham Book" w:hAnsi="Gotham Book"/>
          <w:sz w:val="20"/>
          <w:szCs w:val="20"/>
        </w:rPr>
        <w:t xml:space="preserve"> develop professional development forums, initiatives, and/or events that enhance diversity </w:t>
      </w:r>
      <w:r>
        <w:rPr>
          <w:rFonts w:ascii="Gotham Book" w:hAnsi="Gotham Book"/>
          <w:sz w:val="20"/>
          <w:szCs w:val="20"/>
        </w:rPr>
        <w:t>&amp; inclusion</w:t>
      </w:r>
    </w:p>
    <w:p w14:paraId="2C238350" w14:textId="556EDDA2" w:rsidR="0028563D" w:rsidRDefault="0028563D" w:rsidP="0028563D">
      <w:pPr>
        <w:numPr>
          <w:ilvl w:val="0"/>
          <w:numId w:val="6"/>
        </w:numPr>
        <w:rPr>
          <w:rFonts w:ascii="Gotham Book" w:hAnsi="Gotham Book"/>
          <w:sz w:val="20"/>
          <w:szCs w:val="20"/>
        </w:rPr>
      </w:pPr>
      <w:r>
        <w:rPr>
          <w:rFonts w:ascii="Gotham Book" w:hAnsi="Gotham Book"/>
          <w:sz w:val="20"/>
          <w:szCs w:val="20"/>
        </w:rPr>
        <w:t>You could bring trainings to your entire unit</w:t>
      </w:r>
    </w:p>
    <w:p w14:paraId="19396EA3" w14:textId="47149C61" w:rsidR="0028563D" w:rsidRDefault="0028563D" w:rsidP="0028563D">
      <w:pPr>
        <w:numPr>
          <w:ilvl w:val="0"/>
          <w:numId w:val="6"/>
        </w:numPr>
        <w:rPr>
          <w:rFonts w:ascii="Gotham Book" w:hAnsi="Gotham Book"/>
          <w:sz w:val="20"/>
          <w:szCs w:val="20"/>
        </w:rPr>
      </w:pPr>
      <w:r>
        <w:rPr>
          <w:rFonts w:ascii="Gotham Book" w:hAnsi="Gotham Book"/>
          <w:sz w:val="20"/>
          <w:szCs w:val="20"/>
        </w:rPr>
        <w:t>You could be part of or active in one of our employee resource groups (ERG)</w:t>
      </w:r>
    </w:p>
    <w:p w14:paraId="7CC01C43" w14:textId="47E4435D" w:rsidR="0028563D" w:rsidRPr="003151B2" w:rsidRDefault="0028563D" w:rsidP="0028563D">
      <w:pPr>
        <w:numPr>
          <w:ilvl w:val="0"/>
          <w:numId w:val="6"/>
        </w:numPr>
        <w:rPr>
          <w:rFonts w:ascii="Gotham Book" w:hAnsi="Gotham Book"/>
          <w:sz w:val="20"/>
          <w:szCs w:val="20"/>
        </w:rPr>
      </w:pPr>
      <w:r>
        <w:rPr>
          <w:rFonts w:ascii="Gotham Book" w:hAnsi="Gotham Book"/>
          <w:sz w:val="20"/>
          <w:szCs w:val="20"/>
        </w:rPr>
        <w:t>You could volunteer at a SWE, WISEM, or MEP event</w:t>
      </w:r>
    </w:p>
    <w:p w14:paraId="1757D8CF" w14:textId="20252DD4" w:rsidR="0028563D" w:rsidRDefault="0028563D" w:rsidP="003151B2">
      <w:pPr>
        <w:rPr>
          <w:rFonts w:ascii="Gotham Book" w:hAnsi="Gotham Book"/>
          <w:sz w:val="20"/>
          <w:szCs w:val="20"/>
        </w:rPr>
      </w:pPr>
    </w:p>
    <w:p w14:paraId="4D5BF36F" w14:textId="267054BC" w:rsidR="0028563D" w:rsidRPr="003151B2" w:rsidRDefault="0028563D" w:rsidP="003151B2">
      <w:pPr>
        <w:rPr>
          <w:rFonts w:ascii="Gotham Book" w:hAnsi="Gotham Book"/>
          <w:sz w:val="20"/>
          <w:szCs w:val="20"/>
        </w:rPr>
      </w:pPr>
      <w:r>
        <w:rPr>
          <w:rFonts w:ascii="Gotham Book" w:hAnsi="Gotham Book"/>
          <w:sz w:val="20"/>
          <w:szCs w:val="20"/>
        </w:rPr>
        <w:t xml:space="preserve">Goal: </w:t>
      </w:r>
      <w:r w:rsidR="00BC6F99">
        <w:rPr>
          <w:rFonts w:ascii="Gotham Book" w:hAnsi="Gotham Book"/>
          <w:sz w:val="20"/>
          <w:szCs w:val="20"/>
        </w:rPr>
        <w:t xml:space="preserve">Support student organizations </w:t>
      </w:r>
    </w:p>
    <w:p w14:paraId="1B800033" w14:textId="3E6F6F76" w:rsidR="00BC6F99" w:rsidRDefault="00BC6F99" w:rsidP="003151B2">
      <w:pPr>
        <w:numPr>
          <w:ilvl w:val="0"/>
          <w:numId w:val="7"/>
        </w:numPr>
        <w:rPr>
          <w:rFonts w:ascii="Gotham Book" w:hAnsi="Gotham Book"/>
          <w:sz w:val="20"/>
          <w:szCs w:val="20"/>
        </w:rPr>
      </w:pPr>
      <w:r>
        <w:rPr>
          <w:rFonts w:ascii="Gotham Book" w:hAnsi="Gotham Book"/>
          <w:sz w:val="20"/>
          <w:szCs w:val="20"/>
        </w:rPr>
        <w:t>Attend SWE, MEP, or International office events put on by student organizations to learn more about their interests and needs</w:t>
      </w:r>
    </w:p>
    <w:p w14:paraId="5413E06D" w14:textId="19959848" w:rsidR="00BC6F99" w:rsidRDefault="00BC6F99" w:rsidP="00BC6F99">
      <w:pPr>
        <w:rPr>
          <w:rFonts w:ascii="Gotham Book" w:hAnsi="Gotham Book"/>
          <w:sz w:val="20"/>
          <w:szCs w:val="20"/>
        </w:rPr>
      </w:pPr>
    </w:p>
    <w:p w14:paraId="1AFFBE1A" w14:textId="2EED3453" w:rsidR="00BC6F99" w:rsidRDefault="00BC6F99" w:rsidP="00BC6F99">
      <w:pPr>
        <w:rPr>
          <w:rFonts w:ascii="Gotham Book" w:hAnsi="Gotham Book"/>
          <w:sz w:val="20"/>
          <w:szCs w:val="20"/>
        </w:rPr>
      </w:pPr>
      <w:r>
        <w:rPr>
          <w:rFonts w:ascii="Gotham Book" w:hAnsi="Gotham Book"/>
          <w:sz w:val="20"/>
          <w:szCs w:val="20"/>
        </w:rPr>
        <w:t>Goal: Foster dialogue around DI&amp;A</w:t>
      </w:r>
    </w:p>
    <w:p w14:paraId="049DBD54" w14:textId="3B93B00F" w:rsidR="00BC6F99" w:rsidRDefault="00BC6F99" w:rsidP="003151B2">
      <w:pPr>
        <w:numPr>
          <w:ilvl w:val="0"/>
          <w:numId w:val="6"/>
        </w:numPr>
        <w:rPr>
          <w:rFonts w:ascii="Gotham Book" w:hAnsi="Gotham Book"/>
          <w:sz w:val="20"/>
          <w:szCs w:val="20"/>
        </w:rPr>
      </w:pPr>
      <w:r>
        <w:rPr>
          <w:rFonts w:ascii="Gotham Book" w:hAnsi="Gotham Book"/>
          <w:sz w:val="20"/>
          <w:szCs w:val="20"/>
        </w:rPr>
        <w:t>Bring DI&amp;A discussion topics to discuss with colleagues during lunches or meetings where appropriate</w:t>
      </w:r>
    </w:p>
    <w:p w14:paraId="40BC7715" w14:textId="076FE52E" w:rsidR="0028563D" w:rsidRDefault="003151B2" w:rsidP="003151B2">
      <w:pPr>
        <w:numPr>
          <w:ilvl w:val="0"/>
          <w:numId w:val="6"/>
        </w:numPr>
        <w:rPr>
          <w:rFonts w:ascii="Gotham Book" w:hAnsi="Gotham Book"/>
          <w:sz w:val="20"/>
          <w:szCs w:val="20"/>
        </w:rPr>
      </w:pPr>
      <w:r w:rsidRPr="003151B2">
        <w:rPr>
          <w:rFonts w:ascii="Gotham Book" w:hAnsi="Gotham Book"/>
          <w:sz w:val="20"/>
          <w:szCs w:val="20"/>
        </w:rPr>
        <w:t xml:space="preserve">Lead in driving positive change and </w:t>
      </w:r>
      <w:r w:rsidR="00BC6F99">
        <w:rPr>
          <w:rFonts w:ascii="Gotham Book" w:hAnsi="Gotham Book"/>
          <w:sz w:val="20"/>
          <w:szCs w:val="20"/>
        </w:rPr>
        <w:t>be a</w:t>
      </w:r>
      <w:r w:rsidRPr="003151B2">
        <w:rPr>
          <w:rFonts w:ascii="Gotham Book" w:hAnsi="Gotham Book"/>
          <w:sz w:val="20"/>
          <w:szCs w:val="20"/>
        </w:rPr>
        <w:t xml:space="preserve"> spokesperson to promote diversity issues and concerns of others </w:t>
      </w:r>
    </w:p>
    <w:p w14:paraId="0002770A" w14:textId="799D7BF8" w:rsidR="00BC6F99" w:rsidRDefault="00BC6F99" w:rsidP="00BC6F99">
      <w:pPr>
        <w:rPr>
          <w:rFonts w:ascii="Gotham Book" w:hAnsi="Gotham Book"/>
          <w:sz w:val="20"/>
          <w:szCs w:val="20"/>
        </w:rPr>
      </w:pPr>
    </w:p>
    <w:p w14:paraId="0D0AF279" w14:textId="0AAA86DE" w:rsidR="003151B2" w:rsidRPr="003151B2" w:rsidRDefault="00BC6F99" w:rsidP="00BC6F99">
      <w:pPr>
        <w:rPr>
          <w:rFonts w:ascii="Gotham Book" w:hAnsi="Gotham Book"/>
          <w:sz w:val="20"/>
          <w:szCs w:val="20"/>
        </w:rPr>
      </w:pPr>
      <w:r>
        <w:rPr>
          <w:rFonts w:ascii="Gotham Book" w:hAnsi="Gotham Book"/>
          <w:sz w:val="20"/>
          <w:szCs w:val="20"/>
        </w:rPr>
        <w:t>Goal: Diversify your stakeholders, advisory boards, and/or vendors</w:t>
      </w:r>
    </w:p>
    <w:p w14:paraId="7804D529" w14:textId="0AA29F9B" w:rsidR="003151B2" w:rsidRPr="003151B2" w:rsidRDefault="003151B2" w:rsidP="003151B2">
      <w:pPr>
        <w:numPr>
          <w:ilvl w:val="0"/>
          <w:numId w:val="6"/>
        </w:numPr>
        <w:rPr>
          <w:rFonts w:ascii="Gotham Book" w:hAnsi="Gotham Book"/>
          <w:sz w:val="20"/>
          <w:szCs w:val="20"/>
        </w:rPr>
      </w:pPr>
      <w:r w:rsidRPr="003151B2">
        <w:rPr>
          <w:rFonts w:ascii="Gotham Book" w:hAnsi="Gotham Book"/>
          <w:sz w:val="20"/>
          <w:szCs w:val="20"/>
        </w:rPr>
        <w:t>Implement strategies for attracting a fully diverse pool of external stakeholders with direct impact on campus operations (examples recruiters or vendors that are women-owned businesses)</w:t>
      </w:r>
    </w:p>
    <w:p w14:paraId="26F66D26" w14:textId="77777777" w:rsidR="00497052" w:rsidRPr="00497052" w:rsidRDefault="00497052" w:rsidP="00497052">
      <w:pPr>
        <w:rPr>
          <w:rFonts w:ascii="Gotham Book" w:hAnsi="Gotham Book"/>
          <w:sz w:val="20"/>
          <w:szCs w:val="20"/>
        </w:rPr>
      </w:pPr>
    </w:p>
    <w:p w14:paraId="133308A9" w14:textId="138A1536" w:rsidR="00E958E5" w:rsidRDefault="00A04600" w:rsidP="00E958E5">
      <w:pPr>
        <w:rPr>
          <w:rFonts w:ascii="Gotham Book" w:hAnsi="Gotham Book"/>
          <w:sz w:val="20"/>
          <w:szCs w:val="20"/>
        </w:rPr>
      </w:pPr>
      <w:r>
        <w:rPr>
          <w:rFonts w:ascii="Gotham Book" w:hAnsi="Gotham Book"/>
          <w:sz w:val="20"/>
          <w:szCs w:val="20"/>
        </w:rPr>
        <w:t xml:space="preserve">Goal: </w:t>
      </w:r>
      <w:r w:rsidR="00E958E5">
        <w:rPr>
          <w:rFonts w:ascii="Gotham Book" w:hAnsi="Gotham Book"/>
          <w:sz w:val="20"/>
          <w:szCs w:val="20"/>
        </w:rPr>
        <w:t>Volunteer for the DI&amp;A Council or other diversity committee</w:t>
      </w:r>
    </w:p>
    <w:p w14:paraId="335C8738" w14:textId="78854AAC" w:rsidR="00E958E5" w:rsidRDefault="00E958E5" w:rsidP="00E958E5">
      <w:pPr>
        <w:pStyle w:val="ListParagraph"/>
        <w:numPr>
          <w:ilvl w:val="0"/>
          <w:numId w:val="6"/>
        </w:numPr>
        <w:rPr>
          <w:rFonts w:ascii="Gotham Book" w:hAnsi="Gotham Book"/>
          <w:sz w:val="20"/>
          <w:szCs w:val="20"/>
        </w:rPr>
      </w:pPr>
      <w:r>
        <w:rPr>
          <w:rFonts w:ascii="Gotham Book" w:hAnsi="Gotham Book"/>
          <w:sz w:val="20"/>
          <w:szCs w:val="20"/>
        </w:rPr>
        <w:t>Mines has the DI&amp;A Council -email Kelly Knechtel (</w:t>
      </w:r>
      <w:hyperlink r:id="rId8" w:history="1">
        <w:r w:rsidRPr="00B1090D">
          <w:rPr>
            <w:rStyle w:val="Hyperlink"/>
            <w:rFonts w:ascii="Gotham Book" w:hAnsi="Gotham Book"/>
            <w:sz w:val="20"/>
            <w:szCs w:val="20"/>
          </w:rPr>
          <w:t>knechtel@mines.edu</w:t>
        </w:r>
      </w:hyperlink>
      <w:r>
        <w:rPr>
          <w:rFonts w:ascii="Gotham Book" w:hAnsi="Gotham Book"/>
          <w:sz w:val="20"/>
          <w:szCs w:val="20"/>
        </w:rPr>
        <w:t xml:space="preserve">). </w:t>
      </w:r>
    </w:p>
    <w:p w14:paraId="2C8E9E33" w14:textId="42859558" w:rsidR="00E958E5" w:rsidRDefault="00E958E5" w:rsidP="00E958E5">
      <w:pPr>
        <w:pStyle w:val="ListParagraph"/>
        <w:numPr>
          <w:ilvl w:val="0"/>
          <w:numId w:val="6"/>
        </w:numPr>
        <w:rPr>
          <w:rFonts w:ascii="Gotham Book" w:hAnsi="Gotham Book"/>
          <w:sz w:val="20"/>
          <w:szCs w:val="20"/>
        </w:rPr>
      </w:pPr>
      <w:r>
        <w:rPr>
          <w:rFonts w:ascii="Gotham Book" w:hAnsi="Gotham Book"/>
          <w:sz w:val="20"/>
          <w:szCs w:val="20"/>
        </w:rPr>
        <w:t>Lead or be on the team for your unit when developing &amp; reporting on your DI&amp;A Implementation Plan</w:t>
      </w:r>
    </w:p>
    <w:p w14:paraId="19BF35E6" w14:textId="42533E14" w:rsidR="00E958E5" w:rsidRDefault="009953BF" w:rsidP="00E958E5">
      <w:pPr>
        <w:pStyle w:val="ListParagraph"/>
        <w:numPr>
          <w:ilvl w:val="0"/>
          <w:numId w:val="6"/>
        </w:numPr>
        <w:rPr>
          <w:rFonts w:ascii="Gotham Book" w:hAnsi="Gotham Book"/>
          <w:sz w:val="20"/>
          <w:szCs w:val="20"/>
        </w:rPr>
      </w:pPr>
      <w:r>
        <w:rPr>
          <w:rFonts w:ascii="Gotham Book" w:hAnsi="Gotham Book"/>
          <w:sz w:val="20"/>
          <w:szCs w:val="20"/>
        </w:rPr>
        <w:t xml:space="preserve">Serve on the Foundation’s giving committees that support DI&amp;A </w:t>
      </w:r>
    </w:p>
    <w:p w14:paraId="0E8161E1" w14:textId="513ABD77" w:rsidR="009953BF" w:rsidRDefault="009953BF" w:rsidP="009953BF">
      <w:pPr>
        <w:rPr>
          <w:rFonts w:ascii="Gotham Book" w:hAnsi="Gotham Book"/>
          <w:sz w:val="20"/>
          <w:szCs w:val="20"/>
        </w:rPr>
      </w:pPr>
    </w:p>
    <w:p w14:paraId="55837032" w14:textId="35049177" w:rsidR="009953BF" w:rsidRDefault="009953BF" w:rsidP="009953BF">
      <w:pPr>
        <w:rPr>
          <w:rFonts w:ascii="Gotham Book" w:hAnsi="Gotham Book"/>
          <w:sz w:val="20"/>
          <w:szCs w:val="20"/>
        </w:rPr>
      </w:pPr>
      <w:r>
        <w:rPr>
          <w:rFonts w:ascii="Gotham Book" w:hAnsi="Gotham Book"/>
          <w:sz w:val="20"/>
          <w:szCs w:val="20"/>
        </w:rPr>
        <w:t>Goal: Donate to Foundation scholarships and programs that support diversity</w:t>
      </w:r>
    </w:p>
    <w:p w14:paraId="0B4D53FB" w14:textId="497EE945" w:rsidR="009953BF" w:rsidRDefault="009953BF" w:rsidP="009953BF">
      <w:pPr>
        <w:pStyle w:val="ListParagraph"/>
        <w:numPr>
          <w:ilvl w:val="0"/>
          <w:numId w:val="9"/>
        </w:numPr>
        <w:rPr>
          <w:rFonts w:ascii="Gotham Book" w:hAnsi="Gotham Book"/>
          <w:sz w:val="20"/>
          <w:szCs w:val="20"/>
        </w:rPr>
      </w:pPr>
      <w:r>
        <w:rPr>
          <w:rFonts w:ascii="Gotham Book" w:hAnsi="Gotham Book"/>
          <w:sz w:val="20"/>
          <w:szCs w:val="20"/>
        </w:rPr>
        <w:t xml:space="preserve">During </w:t>
      </w:r>
      <w:proofErr w:type="spellStart"/>
      <w:r>
        <w:rPr>
          <w:rFonts w:ascii="Gotham Book" w:hAnsi="Gotham Book"/>
          <w:sz w:val="20"/>
          <w:szCs w:val="20"/>
        </w:rPr>
        <w:t>idigmines</w:t>
      </w:r>
      <w:proofErr w:type="spellEnd"/>
      <w:r>
        <w:rPr>
          <w:rFonts w:ascii="Gotham Book" w:hAnsi="Gotham Book"/>
          <w:sz w:val="20"/>
          <w:szCs w:val="20"/>
        </w:rPr>
        <w:t xml:space="preserve"> and giving Tuesday, there are several scholarships (Bliss for first gen) and programs (SWE, DI&amp;A) that you can financially support</w:t>
      </w:r>
    </w:p>
    <w:p w14:paraId="24C7D815" w14:textId="436076F3" w:rsidR="009953BF" w:rsidRDefault="009953BF" w:rsidP="009953BF">
      <w:pPr>
        <w:rPr>
          <w:rFonts w:ascii="Gotham Book" w:hAnsi="Gotham Book"/>
          <w:sz w:val="20"/>
          <w:szCs w:val="20"/>
        </w:rPr>
      </w:pPr>
    </w:p>
    <w:p w14:paraId="33DFB836" w14:textId="7CE64DBA" w:rsidR="009953BF" w:rsidRDefault="009953BF" w:rsidP="009953BF">
      <w:pPr>
        <w:rPr>
          <w:rFonts w:ascii="Gotham Book" w:hAnsi="Gotham Book"/>
          <w:sz w:val="20"/>
          <w:szCs w:val="20"/>
        </w:rPr>
      </w:pPr>
      <w:r>
        <w:rPr>
          <w:rFonts w:ascii="Gotham Book" w:hAnsi="Gotham Book"/>
          <w:sz w:val="20"/>
          <w:szCs w:val="20"/>
        </w:rPr>
        <w:t>Goal: Be a mentor and a sponsor</w:t>
      </w:r>
    </w:p>
    <w:p w14:paraId="7FD54DF5" w14:textId="18ABED45" w:rsidR="009953BF" w:rsidRDefault="009953BF" w:rsidP="009953BF">
      <w:pPr>
        <w:pStyle w:val="ListParagraph"/>
        <w:numPr>
          <w:ilvl w:val="0"/>
          <w:numId w:val="9"/>
        </w:numPr>
        <w:rPr>
          <w:rFonts w:ascii="Gotham Book" w:hAnsi="Gotham Book"/>
          <w:sz w:val="20"/>
          <w:szCs w:val="20"/>
        </w:rPr>
      </w:pPr>
      <w:r>
        <w:rPr>
          <w:rFonts w:ascii="Gotham Book" w:hAnsi="Gotham Book"/>
          <w:sz w:val="20"/>
          <w:szCs w:val="20"/>
        </w:rPr>
        <w:t>Mentor programs are growing at Mines, volunteer to be a mentor, and mentor a diverse group of people</w:t>
      </w:r>
    </w:p>
    <w:p w14:paraId="16BA330E" w14:textId="4DDF9EAB" w:rsidR="009953BF" w:rsidRDefault="009953BF" w:rsidP="009953BF">
      <w:pPr>
        <w:pStyle w:val="ListParagraph"/>
        <w:numPr>
          <w:ilvl w:val="0"/>
          <w:numId w:val="9"/>
        </w:numPr>
        <w:rPr>
          <w:rFonts w:ascii="Gotham Book" w:hAnsi="Gotham Book"/>
          <w:sz w:val="20"/>
          <w:szCs w:val="20"/>
        </w:rPr>
      </w:pPr>
      <w:r>
        <w:rPr>
          <w:rFonts w:ascii="Gotham Book" w:hAnsi="Gotham Book"/>
          <w:sz w:val="20"/>
          <w:szCs w:val="20"/>
        </w:rPr>
        <w:t xml:space="preserve">Sponsors advocate for their mentees. Mentors mainly advise. Sponsors are career champions for their mentees; they advocate for promotions and awards and give endorsement and guidance. </w:t>
      </w:r>
    </w:p>
    <w:p w14:paraId="1EE4AA2E" w14:textId="073942D2" w:rsidR="009953BF" w:rsidRDefault="009953BF" w:rsidP="009953BF">
      <w:pPr>
        <w:rPr>
          <w:rFonts w:ascii="Gotham Book" w:hAnsi="Gotham Book"/>
          <w:sz w:val="20"/>
          <w:szCs w:val="20"/>
        </w:rPr>
      </w:pPr>
    </w:p>
    <w:p w14:paraId="3AC520E5" w14:textId="7CC7BCC9" w:rsidR="009953BF" w:rsidRDefault="009953BF" w:rsidP="009953BF">
      <w:pPr>
        <w:rPr>
          <w:rFonts w:ascii="Gotham Book" w:hAnsi="Gotham Book"/>
          <w:sz w:val="20"/>
          <w:szCs w:val="20"/>
        </w:rPr>
      </w:pPr>
      <w:r>
        <w:rPr>
          <w:rFonts w:ascii="Gotham Book" w:hAnsi="Gotham Book"/>
          <w:sz w:val="20"/>
          <w:szCs w:val="20"/>
        </w:rPr>
        <w:t>Goal: Learn the vocab and best practices</w:t>
      </w:r>
    </w:p>
    <w:p w14:paraId="6BEB41DB" w14:textId="6549459D" w:rsidR="009953BF" w:rsidRDefault="009953BF" w:rsidP="009953BF">
      <w:pPr>
        <w:pStyle w:val="ListParagraph"/>
        <w:numPr>
          <w:ilvl w:val="0"/>
          <w:numId w:val="9"/>
        </w:numPr>
        <w:rPr>
          <w:rFonts w:ascii="Gotham Book" w:hAnsi="Gotham Book"/>
          <w:sz w:val="20"/>
          <w:szCs w:val="20"/>
        </w:rPr>
      </w:pPr>
      <w:r>
        <w:rPr>
          <w:rFonts w:ascii="Gotham Book" w:hAnsi="Gotham Book"/>
          <w:sz w:val="20"/>
          <w:szCs w:val="20"/>
        </w:rPr>
        <w:t xml:space="preserve">Start reading! Visit sites like AWIS, AAUP, and WEPAN to learn more about the challenges facing women and minorities in STEM. Read some of the seminal reports like “Why So Few”. </w:t>
      </w:r>
    </w:p>
    <w:p w14:paraId="47007C84" w14:textId="1B2028E8" w:rsidR="00C676D7" w:rsidRDefault="00C676D7" w:rsidP="009953BF">
      <w:pPr>
        <w:pStyle w:val="ListParagraph"/>
        <w:numPr>
          <w:ilvl w:val="0"/>
          <w:numId w:val="9"/>
        </w:numPr>
        <w:rPr>
          <w:rFonts w:ascii="Gotham Book" w:hAnsi="Gotham Book"/>
          <w:sz w:val="20"/>
          <w:szCs w:val="20"/>
        </w:rPr>
      </w:pPr>
      <w:r>
        <w:rPr>
          <w:rFonts w:ascii="Gotham Book" w:hAnsi="Gotham Book"/>
          <w:sz w:val="20"/>
          <w:szCs w:val="20"/>
        </w:rPr>
        <w:t xml:space="preserve">Attend Women’s History month and Black History month events. </w:t>
      </w:r>
    </w:p>
    <w:p w14:paraId="3BCE08D4" w14:textId="0F99B5F0" w:rsidR="009D0279" w:rsidRDefault="009D0279" w:rsidP="009D0279">
      <w:pPr>
        <w:rPr>
          <w:rFonts w:ascii="Gotham Book" w:hAnsi="Gotham Book"/>
          <w:sz w:val="20"/>
          <w:szCs w:val="20"/>
        </w:rPr>
      </w:pPr>
    </w:p>
    <w:p w14:paraId="16E5745C" w14:textId="3C96DEC1" w:rsidR="009D0279" w:rsidRDefault="009D0279" w:rsidP="009D0279">
      <w:pPr>
        <w:rPr>
          <w:rFonts w:ascii="Gotham Book" w:hAnsi="Gotham Book"/>
          <w:sz w:val="20"/>
          <w:szCs w:val="20"/>
        </w:rPr>
      </w:pPr>
      <w:r>
        <w:rPr>
          <w:rFonts w:ascii="Gotham Book" w:hAnsi="Gotham Book"/>
          <w:sz w:val="20"/>
          <w:szCs w:val="20"/>
        </w:rPr>
        <w:lastRenderedPageBreak/>
        <w:t>Goal: Bring DI&amp;A to your committee work</w:t>
      </w:r>
    </w:p>
    <w:p w14:paraId="02EC6BF5" w14:textId="6ECFC38F" w:rsidR="009D0279" w:rsidRDefault="009D0279" w:rsidP="009D0279">
      <w:pPr>
        <w:pStyle w:val="ListParagraph"/>
        <w:numPr>
          <w:ilvl w:val="0"/>
          <w:numId w:val="10"/>
        </w:numPr>
        <w:rPr>
          <w:rFonts w:ascii="Gotham Book" w:hAnsi="Gotham Book"/>
          <w:sz w:val="20"/>
          <w:szCs w:val="20"/>
        </w:rPr>
      </w:pPr>
      <w:r>
        <w:rPr>
          <w:rFonts w:ascii="Gotham Book" w:hAnsi="Gotham Book"/>
          <w:sz w:val="20"/>
          <w:szCs w:val="20"/>
        </w:rPr>
        <w:t>Be the advocate for your committee to consider how its work impacts and can support DI&amp;A on campus</w:t>
      </w:r>
    </w:p>
    <w:p w14:paraId="25CA2D67" w14:textId="101F3784" w:rsidR="00950F05" w:rsidRDefault="00950F05" w:rsidP="00950F05">
      <w:pPr>
        <w:rPr>
          <w:rFonts w:ascii="Gotham Book" w:hAnsi="Gotham Book"/>
          <w:sz w:val="20"/>
          <w:szCs w:val="20"/>
        </w:rPr>
      </w:pPr>
    </w:p>
    <w:p w14:paraId="18A16B6B" w14:textId="69AB332F" w:rsidR="00950F05" w:rsidRDefault="00950F05" w:rsidP="00950F05">
      <w:pPr>
        <w:rPr>
          <w:rFonts w:ascii="Gotham Book" w:hAnsi="Gotham Book"/>
          <w:sz w:val="20"/>
          <w:szCs w:val="20"/>
        </w:rPr>
      </w:pPr>
      <w:r>
        <w:rPr>
          <w:rFonts w:ascii="Gotham Book" w:hAnsi="Gotham Book"/>
          <w:sz w:val="20"/>
          <w:szCs w:val="20"/>
        </w:rPr>
        <w:t>Goal: Support or lead inclusive meetings</w:t>
      </w:r>
    </w:p>
    <w:p w14:paraId="67D78BAE" w14:textId="2E997717" w:rsidR="00933F96" w:rsidRDefault="00933F96" w:rsidP="00933F96">
      <w:pPr>
        <w:pStyle w:val="ListParagraph"/>
        <w:numPr>
          <w:ilvl w:val="0"/>
          <w:numId w:val="10"/>
        </w:numPr>
        <w:rPr>
          <w:rFonts w:ascii="Gotham Book" w:hAnsi="Gotham Book"/>
          <w:sz w:val="20"/>
          <w:szCs w:val="20"/>
        </w:rPr>
      </w:pPr>
      <w:r w:rsidRPr="00933F96">
        <w:rPr>
          <w:rFonts w:ascii="Gotham Book" w:hAnsi="Gotham Book"/>
          <w:sz w:val="20"/>
          <w:szCs w:val="20"/>
        </w:rPr>
        <w:t xml:space="preserve">The best tips we’ve found are from Harvard Business Review that target </w:t>
      </w:r>
      <w:hyperlink r:id="rId9" w:history="1">
        <w:r w:rsidRPr="00933F96">
          <w:rPr>
            <w:rStyle w:val="Hyperlink"/>
            <w:rFonts w:ascii="Gotham Book" w:hAnsi="Gotham Book"/>
            <w:sz w:val="20"/>
            <w:szCs w:val="20"/>
          </w:rPr>
          <w:t>meeting practices for women, remote workers &amp; introverts</w:t>
        </w:r>
      </w:hyperlink>
      <w:r w:rsidRPr="00933F96">
        <w:rPr>
          <w:rFonts w:ascii="Gotham Book" w:hAnsi="Gotham Book"/>
          <w:sz w:val="20"/>
          <w:szCs w:val="20"/>
        </w:rPr>
        <w:t xml:space="preserve"> and also Atlassian’s general </w:t>
      </w:r>
      <w:hyperlink r:id="rId10" w:history="1">
        <w:r w:rsidRPr="00933F96">
          <w:rPr>
            <w:rStyle w:val="Hyperlink"/>
            <w:rFonts w:ascii="Gotham Book" w:hAnsi="Gotham Book"/>
            <w:sz w:val="20"/>
            <w:szCs w:val="20"/>
          </w:rPr>
          <w:t>inclusive meetings</w:t>
        </w:r>
      </w:hyperlink>
      <w:r w:rsidRPr="00933F96">
        <w:rPr>
          <w:rFonts w:ascii="Gotham Book" w:hAnsi="Gotham Book"/>
          <w:sz w:val="20"/>
          <w:szCs w:val="20"/>
        </w:rPr>
        <w:t xml:space="preserve"> strategies</w:t>
      </w:r>
      <w:r>
        <w:rPr>
          <w:rFonts w:ascii="Gotham Book" w:hAnsi="Gotham Book"/>
          <w:sz w:val="20"/>
          <w:szCs w:val="20"/>
        </w:rPr>
        <w:t xml:space="preserve">. </w:t>
      </w:r>
    </w:p>
    <w:p w14:paraId="507A8924" w14:textId="5798C585" w:rsidR="00933F96" w:rsidRPr="00933F96" w:rsidRDefault="00933F96" w:rsidP="00933F96">
      <w:pPr>
        <w:pStyle w:val="ListParagraph"/>
        <w:numPr>
          <w:ilvl w:val="0"/>
          <w:numId w:val="10"/>
        </w:numPr>
        <w:rPr>
          <w:rFonts w:ascii="Gotham Book" w:hAnsi="Gotham Book"/>
          <w:sz w:val="20"/>
          <w:szCs w:val="20"/>
        </w:rPr>
      </w:pPr>
      <w:r>
        <w:rPr>
          <w:rFonts w:ascii="Gotham Book" w:hAnsi="Gotham Book"/>
          <w:sz w:val="20"/>
          <w:szCs w:val="20"/>
        </w:rPr>
        <w:t>If you’re not leading meetings, you can request that meeting leaders adopt one or two strategies</w:t>
      </w:r>
    </w:p>
    <w:sectPr w:rsidR="00933F96" w:rsidRPr="00933F96" w:rsidSect="00937F76">
      <w:headerReference w:type="default" r:id="rId11"/>
      <w:footerReference w:type="even" r:id="rId12"/>
      <w:footerReference w:type="default" r:id="rId13"/>
      <w:headerReference w:type="first" r:id="rId14"/>
      <w:pgSz w:w="12240" w:h="15840"/>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9E2B" w14:textId="77777777" w:rsidR="004B2392" w:rsidRDefault="004B2392" w:rsidP="006F49C8">
      <w:r>
        <w:separator/>
      </w:r>
    </w:p>
  </w:endnote>
  <w:endnote w:type="continuationSeparator" w:id="0">
    <w:p w14:paraId="01001E8B" w14:textId="77777777" w:rsidR="004B2392" w:rsidRDefault="004B2392"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charset w:val="00"/>
    <w:family w:val="auto"/>
    <w:pitch w:val="variable"/>
    <w:sig w:usb0="A100007F" w:usb1="4000005B" w:usb2="00000000" w:usb3="00000000" w:csb0="0000009B" w:csb1="00000000"/>
  </w:font>
  <w:font w:name="Gotham Book">
    <w:altName w:val="Calibri"/>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F367" w14:textId="77777777" w:rsidR="00C10457" w:rsidRDefault="00C10457" w:rsidP="001825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D77951" w14:textId="77777777" w:rsidR="00C10457" w:rsidRDefault="00C10457" w:rsidP="00C104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DE74" w14:textId="1D65D468" w:rsidR="00F21137" w:rsidRPr="00F21137" w:rsidRDefault="00F21137" w:rsidP="00F21137">
    <w:pPr>
      <w:pStyle w:val="Footer"/>
      <w:jc w:val="center"/>
      <w:rPr>
        <w:color w:val="808080" w:themeColor="background1" w:themeShade="80"/>
        <w:sz w:val="22"/>
      </w:rPr>
    </w:pPr>
    <w:r w:rsidRPr="00F21137">
      <w:rPr>
        <w:b/>
        <w:color w:val="808080" w:themeColor="background1" w:themeShade="80"/>
        <w:sz w:val="22"/>
      </w:rPr>
      <w:t>www.mines.edu/diversity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3935" w14:textId="77777777" w:rsidR="004B2392" w:rsidRDefault="004B2392" w:rsidP="006F49C8">
      <w:r>
        <w:separator/>
      </w:r>
    </w:p>
  </w:footnote>
  <w:footnote w:type="continuationSeparator" w:id="0">
    <w:p w14:paraId="33E5003B" w14:textId="77777777" w:rsidR="004B2392" w:rsidRDefault="004B2392"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7780" w14:textId="1639C493" w:rsidR="00937F76" w:rsidRDefault="00937F76">
    <w:pPr>
      <w:pStyle w:val="Header"/>
    </w:pPr>
    <w:r w:rsidRPr="007444ED">
      <w:rPr>
        <w:noProof/>
        <w:kern w:val="36"/>
        <w:sz w:val="20"/>
        <w:szCs w:val="20"/>
      </w:rPr>
      <w:drawing>
        <wp:anchor distT="0" distB="0" distL="114300" distR="114300" simplePos="0" relativeHeight="251659264" behindDoc="1" locked="0" layoutInCell="1" allowOverlap="1" wp14:anchorId="4136F732" wp14:editId="05785724">
          <wp:simplePos x="0" y="0"/>
          <wp:positionH relativeFrom="page">
            <wp:posOffset>848148</wp:posOffset>
          </wp:positionH>
          <wp:positionV relativeFrom="page">
            <wp:posOffset>688340</wp:posOffset>
          </wp:positionV>
          <wp:extent cx="3338511" cy="47925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Graphics-Logos/Vessa/Graphic%20Elements/Logos/Unit%20Identifiers/Merchandise/Artboard%203Stati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38511" cy="479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8FB1" w14:textId="77777777" w:rsidR="002642F9" w:rsidRDefault="002642F9" w:rsidP="002642F9">
    <w:pPr>
      <w:pStyle w:val="Header"/>
    </w:pPr>
  </w:p>
  <w:p w14:paraId="14DA76E8" w14:textId="77777777" w:rsidR="002642F9" w:rsidRDefault="002642F9" w:rsidP="002642F9">
    <w:pPr>
      <w:pStyle w:val="Header"/>
    </w:pPr>
  </w:p>
  <w:p w14:paraId="1C104BF2" w14:textId="77777777" w:rsidR="002642F9" w:rsidRDefault="002642F9" w:rsidP="002642F9">
    <w:pPr>
      <w:pStyle w:val="Header"/>
    </w:pPr>
  </w:p>
  <w:p w14:paraId="40106679" w14:textId="77777777" w:rsidR="002642F9" w:rsidRDefault="002642F9" w:rsidP="002642F9">
    <w:pPr>
      <w:pStyle w:val="Header"/>
    </w:pPr>
  </w:p>
  <w:p w14:paraId="5037FC75" w14:textId="77777777" w:rsidR="002642F9" w:rsidRDefault="002642F9" w:rsidP="002642F9">
    <w:pPr>
      <w:pStyle w:val="Header"/>
    </w:pPr>
  </w:p>
  <w:p w14:paraId="0EDCFFCE" w14:textId="77777777" w:rsidR="002642F9" w:rsidRDefault="002642F9" w:rsidP="002642F9">
    <w:pPr>
      <w:pStyle w:val="Header"/>
    </w:pPr>
  </w:p>
  <w:p w14:paraId="4F4E3982" w14:textId="77777777" w:rsidR="002642F9" w:rsidRDefault="002642F9" w:rsidP="002642F9">
    <w:pPr>
      <w:pStyle w:val="Header"/>
    </w:pPr>
  </w:p>
  <w:p w14:paraId="0701087F" w14:textId="77777777" w:rsidR="002642F9" w:rsidRPr="002642F9" w:rsidRDefault="002642F9"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2642F9" w:rsidRPr="002642F9" w:rsidRDefault="002642F9" w:rsidP="002642F9">
    <w:pPr>
      <w:pStyle w:val="Header"/>
      <w:rPr>
        <w:rFonts w:ascii="Gotham Book" w:hAnsi="Gotham Book"/>
        <w:sz w:val="21"/>
      </w:rPr>
    </w:pPr>
    <w:r w:rsidRPr="002642F9">
      <w:rPr>
        <w:rFonts w:ascii="Gotham Book" w:hAnsi="Gotham Book"/>
        <w:sz w:val="21"/>
      </w:rPr>
      <w:t>1500 Illinois Street</w:t>
    </w:r>
  </w:p>
  <w:p w14:paraId="65FC5184" w14:textId="77777777" w:rsidR="002642F9" w:rsidRPr="002642F9" w:rsidRDefault="002642F9" w:rsidP="002642F9">
    <w:pPr>
      <w:pStyle w:val="Header"/>
      <w:rPr>
        <w:rFonts w:ascii="Gotham Book" w:hAnsi="Gotham Book"/>
        <w:sz w:val="21"/>
      </w:rPr>
    </w:pPr>
    <w:r w:rsidRPr="002642F9">
      <w:rPr>
        <w:rFonts w:ascii="Gotham Book" w:hAnsi="Gotham Book"/>
        <w:sz w:val="21"/>
      </w:rPr>
      <w:t>Golden, Colorado 80402</w:t>
    </w:r>
  </w:p>
  <w:p w14:paraId="1BD021AD" w14:textId="77777777" w:rsidR="002642F9" w:rsidRPr="002642F9" w:rsidRDefault="00BE7EFB" w:rsidP="002642F9">
    <w:pPr>
      <w:pStyle w:val="Header"/>
      <w:rPr>
        <w:rFonts w:ascii="Gotham Book" w:hAnsi="Gotham Book"/>
        <w:sz w:val="21"/>
      </w:rPr>
    </w:pPr>
    <w:hyperlink r:id="rId1" w:history="1">
      <w:r w:rsidR="002642F9" w:rsidRPr="002642F9">
        <w:rPr>
          <w:rStyle w:val="Hyperlink"/>
          <w:rFonts w:ascii="Gotham Book" w:hAnsi="Gotham Book"/>
          <w:sz w:val="21"/>
        </w:rPr>
        <w:t>www.mines.edu</w:t>
      </w:r>
    </w:hyperlink>
  </w:p>
  <w:p w14:paraId="1AA8B2D5" w14:textId="77777777" w:rsidR="002642F9" w:rsidRPr="002642F9" w:rsidRDefault="002642F9" w:rsidP="002642F9">
    <w:pPr>
      <w:pStyle w:val="Header"/>
      <w:rPr>
        <w:rFonts w:ascii="Gotham Book" w:hAnsi="Gotham Book"/>
        <w:sz w:val="21"/>
      </w:rPr>
    </w:pPr>
  </w:p>
  <w:p w14:paraId="54E145B5" w14:textId="77777777" w:rsidR="002642F9" w:rsidRPr="002642F9" w:rsidRDefault="002642F9" w:rsidP="002642F9">
    <w:pPr>
      <w:pStyle w:val="Header"/>
      <w:rPr>
        <w:rFonts w:ascii="Gotham Book" w:hAnsi="Gotham Book"/>
        <w:sz w:val="21"/>
      </w:rPr>
    </w:pPr>
    <w:r w:rsidRPr="002642F9">
      <w:rPr>
        <w:rFonts w:ascii="Gotham Book" w:hAnsi="Gotham Book"/>
        <w:sz w:val="21"/>
      </w:rPr>
      <w:t>January 1, 2019</w:t>
    </w:r>
  </w:p>
  <w:p w14:paraId="3C2F644F" w14:textId="77777777" w:rsidR="002642F9" w:rsidRDefault="0026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D2F"/>
    <w:multiLevelType w:val="hybridMultilevel"/>
    <w:tmpl w:val="5F4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7D8"/>
    <w:multiLevelType w:val="hybridMultilevel"/>
    <w:tmpl w:val="FF7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DBE"/>
    <w:multiLevelType w:val="hybridMultilevel"/>
    <w:tmpl w:val="062E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B5843"/>
    <w:multiLevelType w:val="hybridMultilevel"/>
    <w:tmpl w:val="248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57C33"/>
    <w:multiLevelType w:val="hybridMultilevel"/>
    <w:tmpl w:val="A62A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61991"/>
    <w:multiLevelType w:val="hybridMultilevel"/>
    <w:tmpl w:val="098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0573B"/>
    <w:multiLevelType w:val="hybridMultilevel"/>
    <w:tmpl w:val="8B0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6"/>
  </w:num>
  <w:num w:numId="6">
    <w:abstractNumId w:val="1"/>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C8"/>
    <w:rsid w:val="0004426C"/>
    <w:rsid w:val="0006635F"/>
    <w:rsid w:val="000865E6"/>
    <w:rsid w:val="000C69CB"/>
    <w:rsid w:val="00190BE7"/>
    <w:rsid w:val="00192BF6"/>
    <w:rsid w:val="001B7F27"/>
    <w:rsid w:val="001C3395"/>
    <w:rsid w:val="001E52A5"/>
    <w:rsid w:val="001F0F84"/>
    <w:rsid w:val="002642F9"/>
    <w:rsid w:val="002729E3"/>
    <w:rsid w:val="0028563D"/>
    <w:rsid w:val="003151B2"/>
    <w:rsid w:val="00441163"/>
    <w:rsid w:val="004427A3"/>
    <w:rsid w:val="00464A3D"/>
    <w:rsid w:val="00465F57"/>
    <w:rsid w:val="00497052"/>
    <w:rsid w:val="004B2392"/>
    <w:rsid w:val="005335A8"/>
    <w:rsid w:val="005D6511"/>
    <w:rsid w:val="00666F9E"/>
    <w:rsid w:val="006E01C5"/>
    <w:rsid w:val="006E1096"/>
    <w:rsid w:val="006F49C8"/>
    <w:rsid w:val="00715F43"/>
    <w:rsid w:val="007444ED"/>
    <w:rsid w:val="007832D5"/>
    <w:rsid w:val="007C2476"/>
    <w:rsid w:val="007C2C1E"/>
    <w:rsid w:val="007D7C52"/>
    <w:rsid w:val="00805993"/>
    <w:rsid w:val="008E7FE2"/>
    <w:rsid w:val="00933F96"/>
    <w:rsid w:val="00937F76"/>
    <w:rsid w:val="00950F05"/>
    <w:rsid w:val="0097376B"/>
    <w:rsid w:val="009953BF"/>
    <w:rsid w:val="009B35BA"/>
    <w:rsid w:val="009C12CB"/>
    <w:rsid w:val="009C3EF5"/>
    <w:rsid w:val="009D0279"/>
    <w:rsid w:val="00A04600"/>
    <w:rsid w:val="00A36D99"/>
    <w:rsid w:val="00A45E5E"/>
    <w:rsid w:val="00A666B8"/>
    <w:rsid w:val="00AA6E1C"/>
    <w:rsid w:val="00AD0855"/>
    <w:rsid w:val="00B05676"/>
    <w:rsid w:val="00B46629"/>
    <w:rsid w:val="00BC6F99"/>
    <w:rsid w:val="00BE7EFB"/>
    <w:rsid w:val="00C10457"/>
    <w:rsid w:val="00C676D7"/>
    <w:rsid w:val="00D27C5E"/>
    <w:rsid w:val="00D35CA7"/>
    <w:rsid w:val="00D93101"/>
    <w:rsid w:val="00D93673"/>
    <w:rsid w:val="00D94B89"/>
    <w:rsid w:val="00DC2E3D"/>
    <w:rsid w:val="00DE4C9E"/>
    <w:rsid w:val="00E937C6"/>
    <w:rsid w:val="00E958E5"/>
    <w:rsid w:val="00EA3558"/>
    <w:rsid w:val="00EA4298"/>
    <w:rsid w:val="00EB33FC"/>
    <w:rsid w:val="00ED274E"/>
    <w:rsid w:val="00ED5C9D"/>
    <w:rsid w:val="00F21137"/>
    <w:rsid w:val="00F37220"/>
    <w:rsid w:val="00F536B7"/>
    <w:rsid w:val="00F71E96"/>
    <w:rsid w:val="00F87D5D"/>
    <w:rsid w:val="00FA2A90"/>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 w:type="character" w:customStyle="1" w:styleId="UnresolvedMention">
    <w:name w:val="Unresolved Mention"/>
    <w:basedOn w:val="DefaultParagraphFont"/>
    <w:uiPriority w:val="99"/>
    <w:rsid w:val="00497052"/>
    <w:rPr>
      <w:color w:val="605E5C"/>
      <w:shd w:val="clear" w:color="auto" w:fill="E1DFDD"/>
    </w:rPr>
  </w:style>
  <w:style w:type="paragraph" w:styleId="BalloonText">
    <w:name w:val="Balloon Text"/>
    <w:basedOn w:val="Normal"/>
    <w:link w:val="BalloonTextChar"/>
    <w:uiPriority w:val="99"/>
    <w:semiHidden/>
    <w:unhideWhenUsed/>
    <w:rsid w:val="00BE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echtel@mine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es.edu/diversit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tlassian.com/team-playbook/plays/inclusive-meetings" TargetMode="External"/><Relationship Id="rId4" Type="http://schemas.openxmlformats.org/officeDocument/2006/relationships/webSettings" Target="webSettings.xml"/><Relationship Id="rId9" Type="http://schemas.openxmlformats.org/officeDocument/2006/relationships/hyperlink" Target="https://hbr.org/2016/04/run-meetings-that-are-fair-to-introverts-women-and-remote-worke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Graves</cp:lastModifiedBy>
  <cp:revision>2</cp:revision>
  <cp:lastPrinted>2019-07-01T15:15:00Z</cp:lastPrinted>
  <dcterms:created xsi:type="dcterms:W3CDTF">2019-07-01T15:16:00Z</dcterms:created>
  <dcterms:modified xsi:type="dcterms:W3CDTF">2019-07-01T15:16:00Z</dcterms:modified>
</cp:coreProperties>
</file>