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C5D" w:rsidRDefault="00982E25" w:rsidP="001F678C">
      <w:pPr>
        <w:jc w:val="center"/>
        <w:rPr>
          <w:b/>
          <w:sz w:val="28"/>
          <w:szCs w:val="28"/>
        </w:rPr>
      </w:pPr>
      <w:bookmarkStart w:id="0" w:name="_GoBack"/>
      <w:bookmarkEnd w:id="0"/>
      <w:r w:rsidRPr="00CC07EE">
        <w:rPr>
          <w:b/>
          <w:sz w:val="28"/>
          <w:szCs w:val="28"/>
        </w:rPr>
        <w:t>Information for Adjunct Faculty and other Temporary Salaried Faculty</w:t>
      </w:r>
    </w:p>
    <w:p w:rsidR="00CC07EE" w:rsidRDefault="00CC07EE">
      <w:pPr>
        <w:rPr>
          <w:b/>
          <w:sz w:val="28"/>
          <w:szCs w:val="28"/>
        </w:rPr>
      </w:pPr>
    </w:p>
    <w:p w:rsidR="00CC07EE" w:rsidRDefault="00CC07EE">
      <w:pPr>
        <w:rPr>
          <w:sz w:val="24"/>
          <w:szCs w:val="24"/>
        </w:rPr>
      </w:pPr>
      <w:r>
        <w:rPr>
          <w:b/>
          <w:sz w:val="24"/>
          <w:szCs w:val="24"/>
        </w:rPr>
        <w:t>What Coverage may I qualify for?</w:t>
      </w:r>
    </w:p>
    <w:p w:rsidR="002D4E4E" w:rsidRDefault="00CC07EE">
      <w:pPr>
        <w:rPr>
          <w:sz w:val="24"/>
          <w:szCs w:val="24"/>
        </w:rPr>
      </w:pPr>
      <w:r>
        <w:rPr>
          <w:sz w:val="24"/>
          <w:szCs w:val="24"/>
        </w:rPr>
        <w:t xml:space="preserve">Starting January 1, 2015 in order to comply with the Patient Protection and Affordable Care Act Mines will offer temporary faculty members and their qualified dependents meeting certain criteria the opportunity to enroll in </w:t>
      </w:r>
      <w:r w:rsidR="007B36A4">
        <w:rPr>
          <w:sz w:val="24"/>
          <w:szCs w:val="24"/>
        </w:rPr>
        <w:t xml:space="preserve">employer sponsored </w:t>
      </w:r>
      <w:r>
        <w:rPr>
          <w:sz w:val="24"/>
          <w:szCs w:val="24"/>
        </w:rPr>
        <w:t>medi</w:t>
      </w:r>
      <w:r w:rsidR="00EC4557">
        <w:rPr>
          <w:sz w:val="24"/>
          <w:szCs w:val="24"/>
        </w:rPr>
        <w:t>cal and dental insurance</w:t>
      </w:r>
      <w:r w:rsidR="007B36A4">
        <w:rPr>
          <w:sz w:val="24"/>
          <w:szCs w:val="24"/>
        </w:rPr>
        <w:t xml:space="preserve"> through</w:t>
      </w:r>
      <w:r>
        <w:rPr>
          <w:sz w:val="24"/>
          <w:szCs w:val="24"/>
        </w:rPr>
        <w:t xml:space="preserve"> Mines.</w:t>
      </w:r>
    </w:p>
    <w:p w:rsidR="00CC07EE" w:rsidRPr="002D4E4E" w:rsidRDefault="00CC07EE" w:rsidP="00CC07EE">
      <w:pPr>
        <w:rPr>
          <w:b/>
          <w:sz w:val="24"/>
          <w:szCs w:val="24"/>
        </w:rPr>
      </w:pPr>
      <w:r w:rsidRPr="002D4E4E">
        <w:rPr>
          <w:b/>
          <w:sz w:val="24"/>
          <w:szCs w:val="24"/>
        </w:rPr>
        <w:t>How do I qualify?</w:t>
      </w:r>
    </w:p>
    <w:p w:rsidR="00043A67" w:rsidRDefault="00043A67" w:rsidP="000A0181">
      <w:pPr>
        <w:pStyle w:val="ListParagraph"/>
        <w:numPr>
          <w:ilvl w:val="0"/>
          <w:numId w:val="2"/>
        </w:numPr>
        <w:rPr>
          <w:sz w:val="24"/>
          <w:szCs w:val="24"/>
        </w:rPr>
      </w:pPr>
      <w:r w:rsidRPr="00E62B60">
        <w:rPr>
          <w:b/>
          <w:sz w:val="24"/>
          <w:szCs w:val="24"/>
        </w:rPr>
        <w:t>Temporary Salaried Faculty</w:t>
      </w:r>
      <w:r>
        <w:rPr>
          <w:sz w:val="24"/>
          <w:szCs w:val="24"/>
        </w:rPr>
        <w:t xml:space="preserve">: </w:t>
      </w:r>
      <w:r w:rsidR="00CC07EE">
        <w:rPr>
          <w:sz w:val="24"/>
          <w:szCs w:val="24"/>
        </w:rPr>
        <w:t xml:space="preserve">Your appointment must be at least 75% effort </w:t>
      </w:r>
      <w:r w:rsidR="00BE060D">
        <w:rPr>
          <w:sz w:val="24"/>
          <w:szCs w:val="24"/>
        </w:rPr>
        <w:t xml:space="preserve">(30 hours per week/130 hours per month) </w:t>
      </w:r>
    </w:p>
    <w:p w:rsidR="00EC4557" w:rsidRPr="000A0181" w:rsidRDefault="00E62B60" w:rsidP="000A0181">
      <w:pPr>
        <w:pStyle w:val="ListParagraph"/>
        <w:numPr>
          <w:ilvl w:val="0"/>
          <w:numId w:val="2"/>
        </w:numPr>
        <w:rPr>
          <w:sz w:val="24"/>
          <w:szCs w:val="24"/>
        </w:rPr>
      </w:pPr>
      <w:r w:rsidRPr="00E62B60">
        <w:rPr>
          <w:b/>
          <w:sz w:val="24"/>
          <w:szCs w:val="24"/>
        </w:rPr>
        <w:t>Adjunct Faculty</w:t>
      </w:r>
      <w:r w:rsidR="00043A67">
        <w:rPr>
          <w:sz w:val="24"/>
          <w:szCs w:val="24"/>
        </w:rPr>
        <w:t>:  Y</w:t>
      </w:r>
      <w:r w:rsidR="00DA2EC6">
        <w:rPr>
          <w:sz w:val="24"/>
          <w:szCs w:val="24"/>
        </w:rPr>
        <w:t>ou</w:t>
      </w:r>
      <w:r w:rsidR="00CC07EE">
        <w:rPr>
          <w:sz w:val="24"/>
          <w:szCs w:val="24"/>
        </w:rPr>
        <w:t xml:space="preserve"> must be teaching 9 credit hours </w:t>
      </w:r>
      <w:r w:rsidR="0076142D">
        <w:rPr>
          <w:sz w:val="24"/>
          <w:szCs w:val="24"/>
        </w:rPr>
        <w:t xml:space="preserve">(75% effort) </w:t>
      </w:r>
      <w:r w:rsidR="00CC07EE">
        <w:rPr>
          <w:sz w:val="24"/>
          <w:szCs w:val="24"/>
        </w:rPr>
        <w:t>or more</w:t>
      </w:r>
      <w:r w:rsidR="00EC4557">
        <w:rPr>
          <w:sz w:val="24"/>
          <w:szCs w:val="24"/>
        </w:rPr>
        <w:t xml:space="preserve"> during the</w:t>
      </w:r>
      <w:r w:rsidR="007B36A4">
        <w:rPr>
          <w:sz w:val="24"/>
          <w:szCs w:val="24"/>
        </w:rPr>
        <w:t xml:space="preserve"> fall and/or spring semester or</w:t>
      </w:r>
      <w:r w:rsidR="00EC4557">
        <w:rPr>
          <w:sz w:val="24"/>
          <w:szCs w:val="24"/>
        </w:rPr>
        <w:t xml:space="preserve"> </w:t>
      </w:r>
      <w:r w:rsidR="00EC4557" w:rsidRPr="000A0181">
        <w:rPr>
          <w:sz w:val="24"/>
          <w:szCs w:val="24"/>
        </w:rPr>
        <w:t>4.2 credit hours during the summer</w:t>
      </w:r>
    </w:p>
    <w:p w:rsidR="00273DDB" w:rsidRPr="00273DDB" w:rsidRDefault="007B36A4" w:rsidP="00273DDB">
      <w:pPr>
        <w:pStyle w:val="ListParagraph"/>
        <w:numPr>
          <w:ilvl w:val="0"/>
          <w:numId w:val="2"/>
        </w:numPr>
        <w:rPr>
          <w:sz w:val="24"/>
          <w:szCs w:val="24"/>
        </w:rPr>
      </w:pPr>
      <w:r>
        <w:rPr>
          <w:sz w:val="24"/>
          <w:szCs w:val="24"/>
        </w:rPr>
        <w:t>If you wish to enroll y</w:t>
      </w:r>
      <w:r w:rsidR="00CC07EE">
        <w:rPr>
          <w:sz w:val="24"/>
          <w:szCs w:val="24"/>
        </w:rPr>
        <w:t xml:space="preserve">our dependents </w:t>
      </w:r>
      <w:r w:rsidR="00883494">
        <w:rPr>
          <w:sz w:val="24"/>
          <w:szCs w:val="24"/>
        </w:rPr>
        <w:t xml:space="preserve">your dependents </w:t>
      </w:r>
      <w:r w:rsidR="00CC07EE">
        <w:rPr>
          <w:sz w:val="24"/>
          <w:szCs w:val="24"/>
        </w:rPr>
        <w:t xml:space="preserve">must </w:t>
      </w:r>
      <w:r>
        <w:rPr>
          <w:sz w:val="24"/>
          <w:szCs w:val="24"/>
        </w:rPr>
        <w:t xml:space="preserve">the </w:t>
      </w:r>
      <w:r w:rsidR="00CC07EE">
        <w:rPr>
          <w:sz w:val="24"/>
          <w:szCs w:val="24"/>
        </w:rPr>
        <w:t>meet the criteria as outlined in the General Information Section of the Benefits book</w:t>
      </w:r>
    </w:p>
    <w:p w:rsidR="00273DDB" w:rsidRPr="008F516E" w:rsidRDefault="00273DDB" w:rsidP="00273DDB">
      <w:pPr>
        <w:rPr>
          <w:b/>
          <w:sz w:val="24"/>
          <w:szCs w:val="24"/>
        </w:rPr>
      </w:pPr>
      <w:r w:rsidRPr="008F516E">
        <w:rPr>
          <w:b/>
          <w:sz w:val="24"/>
          <w:szCs w:val="24"/>
        </w:rPr>
        <w:t>What coverage is offered?</w:t>
      </w:r>
    </w:p>
    <w:p w:rsidR="00273DDB" w:rsidRDefault="00E62B60" w:rsidP="00273DDB">
      <w:pPr>
        <w:pStyle w:val="ListParagraph"/>
        <w:numPr>
          <w:ilvl w:val="0"/>
          <w:numId w:val="4"/>
        </w:numPr>
        <w:rPr>
          <w:sz w:val="24"/>
          <w:szCs w:val="24"/>
        </w:rPr>
      </w:pPr>
      <w:r>
        <w:rPr>
          <w:sz w:val="24"/>
          <w:szCs w:val="24"/>
        </w:rPr>
        <w:t>Mines currently offers four</w:t>
      </w:r>
      <w:r w:rsidR="00273DDB">
        <w:rPr>
          <w:sz w:val="24"/>
          <w:szCs w:val="24"/>
        </w:rPr>
        <w:t xml:space="preserve"> different medical plan</w:t>
      </w:r>
      <w:r w:rsidR="00923934">
        <w:rPr>
          <w:sz w:val="24"/>
          <w:szCs w:val="24"/>
        </w:rPr>
        <w:t>s and one dental plan</w:t>
      </w:r>
      <w:r w:rsidR="00273DDB">
        <w:rPr>
          <w:sz w:val="24"/>
          <w:szCs w:val="24"/>
        </w:rPr>
        <w:t xml:space="preserve">.  Detailed information on the plans is contained in the Benefits Book on the Mines Employee Benefits website.  </w:t>
      </w:r>
    </w:p>
    <w:p w:rsidR="00273DDB" w:rsidRPr="00273DDB" w:rsidRDefault="00273DDB" w:rsidP="00273DDB">
      <w:pPr>
        <w:pStyle w:val="ListParagraph"/>
        <w:numPr>
          <w:ilvl w:val="0"/>
          <w:numId w:val="4"/>
        </w:numPr>
        <w:rPr>
          <w:sz w:val="24"/>
          <w:szCs w:val="24"/>
        </w:rPr>
      </w:pPr>
      <w:r>
        <w:rPr>
          <w:sz w:val="24"/>
          <w:szCs w:val="24"/>
        </w:rPr>
        <w:t>You must be enrolled in both medical and dental insurance per our contract with Anthem Blue Cross Blue Shield</w:t>
      </w:r>
    </w:p>
    <w:p w:rsidR="00CC07EE" w:rsidRPr="002D4E4E" w:rsidRDefault="00CC07EE" w:rsidP="00CC07EE">
      <w:pPr>
        <w:rPr>
          <w:b/>
          <w:sz w:val="24"/>
          <w:szCs w:val="24"/>
        </w:rPr>
      </w:pPr>
      <w:r w:rsidRPr="002D4E4E">
        <w:rPr>
          <w:b/>
          <w:sz w:val="24"/>
          <w:szCs w:val="24"/>
        </w:rPr>
        <w:t>W</w:t>
      </w:r>
      <w:r w:rsidR="003F10D4">
        <w:rPr>
          <w:b/>
          <w:sz w:val="24"/>
          <w:szCs w:val="24"/>
        </w:rPr>
        <w:t>hen is</w:t>
      </w:r>
      <w:r w:rsidRPr="002D4E4E">
        <w:rPr>
          <w:b/>
          <w:sz w:val="24"/>
          <w:szCs w:val="24"/>
        </w:rPr>
        <w:t xml:space="preserve"> coverage effective?</w:t>
      </w:r>
    </w:p>
    <w:p w:rsidR="00CC07EE" w:rsidRDefault="005F6A64" w:rsidP="005F6A64">
      <w:pPr>
        <w:pStyle w:val="ListParagraph"/>
        <w:numPr>
          <w:ilvl w:val="0"/>
          <w:numId w:val="3"/>
        </w:numPr>
        <w:rPr>
          <w:sz w:val="24"/>
          <w:szCs w:val="24"/>
        </w:rPr>
      </w:pPr>
      <w:r>
        <w:rPr>
          <w:sz w:val="24"/>
          <w:szCs w:val="24"/>
        </w:rPr>
        <w:t>Generally your coverage will go into effect on the 1</w:t>
      </w:r>
      <w:r w:rsidRPr="005F6A64">
        <w:rPr>
          <w:sz w:val="24"/>
          <w:szCs w:val="24"/>
          <w:vertAlign w:val="superscript"/>
        </w:rPr>
        <w:t>st</w:t>
      </w:r>
      <w:r>
        <w:rPr>
          <w:sz w:val="24"/>
          <w:szCs w:val="24"/>
        </w:rPr>
        <w:t xml:space="preserve"> of the month following the completion of a 60 day waiting period</w:t>
      </w:r>
      <w:r w:rsidR="008F516E">
        <w:rPr>
          <w:sz w:val="24"/>
          <w:szCs w:val="24"/>
        </w:rPr>
        <w:t xml:space="preserve"> w</w:t>
      </w:r>
      <w:r w:rsidR="00E96182">
        <w:rPr>
          <w:sz w:val="24"/>
          <w:szCs w:val="24"/>
        </w:rPr>
        <w:t xml:space="preserve">hich starts on your date of </w:t>
      </w:r>
      <w:r w:rsidR="00E62B60">
        <w:rPr>
          <w:sz w:val="24"/>
          <w:szCs w:val="24"/>
        </w:rPr>
        <w:t>hire</w:t>
      </w:r>
    </w:p>
    <w:p w:rsidR="002D4E4E" w:rsidRDefault="008F516E" w:rsidP="005F6A64">
      <w:pPr>
        <w:pStyle w:val="ListParagraph"/>
        <w:numPr>
          <w:ilvl w:val="0"/>
          <w:numId w:val="3"/>
        </w:numPr>
        <w:rPr>
          <w:sz w:val="24"/>
          <w:szCs w:val="24"/>
        </w:rPr>
      </w:pPr>
      <w:r>
        <w:rPr>
          <w:sz w:val="24"/>
          <w:szCs w:val="24"/>
        </w:rPr>
        <w:t xml:space="preserve">If you </w:t>
      </w:r>
      <w:r w:rsidR="002816F4">
        <w:rPr>
          <w:sz w:val="24"/>
          <w:szCs w:val="24"/>
        </w:rPr>
        <w:t xml:space="preserve">are a rehire and </w:t>
      </w:r>
      <w:r w:rsidR="00273DDB">
        <w:rPr>
          <w:sz w:val="24"/>
          <w:szCs w:val="24"/>
        </w:rPr>
        <w:t>experience</w:t>
      </w:r>
      <w:r w:rsidR="002816F4">
        <w:rPr>
          <w:sz w:val="24"/>
          <w:szCs w:val="24"/>
        </w:rPr>
        <w:t>d</w:t>
      </w:r>
      <w:r>
        <w:rPr>
          <w:sz w:val="24"/>
          <w:szCs w:val="24"/>
        </w:rPr>
        <w:t xml:space="preserve"> a break in service but it is less than 26 weeks your coverage will be effective the 1</w:t>
      </w:r>
      <w:r w:rsidRPr="008F516E">
        <w:rPr>
          <w:sz w:val="24"/>
          <w:szCs w:val="24"/>
          <w:vertAlign w:val="superscript"/>
        </w:rPr>
        <w:t>st</w:t>
      </w:r>
      <w:r>
        <w:rPr>
          <w:sz w:val="24"/>
          <w:szCs w:val="24"/>
        </w:rPr>
        <w:t xml:space="preserve"> of the month following your rehire date</w:t>
      </w:r>
    </w:p>
    <w:p w:rsidR="008F516E" w:rsidRDefault="008F516E" w:rsidP="005F6A64">
      <w:pPr>
        <w:pStyle w:val="ListParagraph"/>
        <w:numPr>
          <w:ilvl w:val="0"/>
          <w:numId w:val="3"/>
        </w:numPr>
        <w:rPr>
          <w:sz w:val="24"/>
          <w:szCs w:val="24"/>
        </w:rPr>
      </w:pPr>
      <w:r>
        <w:rPr>
          <w:sz w:val="24"/>
          <w:szCs w:val="24"/>
        </w:rPr>
        <w:t xml:space="preserve">If you </w:t>
      </w:r>
      <w:r w:rsidR="002816F4">
        <w:rPr>
          <w:sz w:val="24"/>
          <w:szCs w:val="24"/>
        </w:rPr>
        <w:t xml:space="preserve">are a rehire and </w:t>
      </w:r>
      <w:r>
        <w:rPr>
          <w:sz w:val="24"/>
          <w:szCs w:val="24"/>
        </w:rPr>
        <w:t xml:space="preserve">have </w:t>
      </w:r>
      <w:r w:rsidR="002816F4">
        <w:rPr>
          <w:sz w:val="24"/>
          <w:szCs w:val="24"/>
        </w:rPr>
        <w:t xml:space="preserve">had </w:t>
      </w:r>
      <w:r w:rsidR="00F93E30">
        <w:rPr>
          <w:sz w:val="24"/>
          <w:szCs w:val="24"/>
        </w:rPr>
        <w:t xml:space="preserve">a </w:t>
      </w:r>
      <w:r>
        <w:rPr>
          <w:sz w:val="24"/>
          <w:szCs w:val="24"/>
        </w:rPr>
        <w:t xml:space="preserve">break in service of more than 26 weeks you will </w:t>
      </w:r>
      <w:r w:rsidR="00EA060C">
        <w:rPr>
          <w:sz w:val="24"/>
          <w:szCs w:val="24"/>
        </w:rPr>
        <w:t>be subject to the normal waiting period before coverage becomes effective</w:t>
      </w:r>
    </w:p>
    <w:p w:rsidR="008F516E" w:rsidRPr="008F516E" w:rsidRDefault="008F516E" w:rsidP="008F516E">
      <w:pPr>
        <w:rPr>
          <w:b/>
          <w:sz w:val="24"/>
          <w:szCs w:val="24"/>
        </w:rPr>
      </w:pPr>
      <w:r w:rsidRPr="008F516E">
        <w:rPr>
          <w:b/>
          <w:sz w:val="24"/>
          <w:szCs w:val="24"/>
        </w:rPr>
        <w:t>When does coverage end?</w:t>
      </w:r>
    </w:p>
    <w:p w:rsidR="008F516E" w:rsidRDefault="008F516E" w:rsidP="008F516E">
      <w:pPr>
        <w:pStyle w:val="ListParagraph"/>
        <w:numPr>
          <w:ilvl w:val="0"/>
          <w:numId w:val="4"/>
        </w:numPr>
        <w:rPr>
          <w:sz w:val="24"/>
          <w:szCs w:val="24"/>
        </w:rPr>
      </w:pPr>
      <w:r>
        <w:rPr>
          <w:sz w:val="24"/>
          <w:szCs w:val="24"/>
        </w:rPr>
        <w:t>At the end of the month in which your appointment ends or</w:t>
      </w:r>
      <w:r w:rsidR="000619FC">
        <w:rPr>
          <w:sz w:val="24"/>
          <w:szCs w:val="24"/>
        </w:rPr>
        <w:t>,</w:t>
      </w:r>
      <w:r>
        <w:rPr>
          <w:sz w:val="24"/>
          <w:szCs w:val="24"/>
        </w:rPr>
        <w:t xml:space="preserve"> if your appointment drops below 75% effort</w:t>
      </w:r>
    </w:p>
    <w:p w:rsidR="003D7230" w:rsidRDefault="003D7230" w:rsidP="008F516E">
      <w:pPr>
        <w:pStyle w:val="ListParagraph"/>
        <w:numPr>
          <w:ilvl w:val="0"/>
          <w:numId w:val="4"/>
        </w:numPr>
        <w:rPr>
          <w:sz w:val="24"/>
          <w:szCs w:val="24"/>
        </w:rPr>
      </w:pPr>
      <w:r>
        <w:rPr>
          <w:sz w:val="24"/>
          <w:szCs w:val="24"/>
        </w:rPr>
        <w:t>If you fail to pay premiums in a timely manner</w:t>
      </w:r>
    </w:p>
    <w:p w:rsidR="002A413D" w:rsidRDefault="002A413D" w:rsidP="00CE095A">
      <w:pPr>
        <w:rPr>
          <w:b/>
          <w:sz w:val="24"/>
          <w:szCs w:val="24"/>
        </w:rPr>
      </w:pPr>
    </w:p>
    <w:p w:rsidR="00CE095A" w:rsidRDefault="00CE095A" w:rsidP="00CE095A">
      <w:pPr>
        <w:rPr>
          <w:b/>
          <w:sz w:val="24"/>
          <w:szCs w:val="24"/>
        </w:rPr>
      </w:pPr>
      <w:r>
        <w:rPr>
          <w:b/>
          <w:sz w:val="24"/>
          <w:szCs w:val="24"/>
        </w:rPr>
        <w:lastRenderedPageBreak/>
        <w:t>Can I continue coverage if I am no longer eligible due to my job assignment ending or my percent of effort drops below 75%?</w:t>
      </w:r>
    </w:p>
    <w:p w:rsidR="00CE095A" w:rsidRPr="00273DDB" w:rsidRDefault="00CE095A" w:rsidP="00CE095A">
      <w:pPr>
        <w:pStyle w:val="ListParagraph"/>
        <w:numPr>
          <w:ilvl w:val="0"/>
          <w:numId w:val="7"/>
        </w:numPr>
        <w:rPr>
          <w:b/>
          <w:sz w:val="24"/>
          <w:szCs w:val="24"/>
        </w:rPr>
      </w:pPr>
      <w:r>
        <w:rPr>
          <w:sz w:val="24"/>
          <w:szCs w:val="24"/>
        </w:rPr>
        <w:t>Yes, you can continue medical and dental coverage through COBRA.  A notice will automatically be issued to you</w:t>
      </w:r>
      <w:r w:rsidR="00273DDB">
        <w:rPr>
          <w:sz w:val="24"/>
          <w:szCs w:val="24"/>
        </w:rPr>
        <w:t xml:space="preserve"> should you become ineligible for Mines coverage</w:t>
      </w:r>
      <w:r>
        <w:rPr>
          <w:sz w:val="24"/>
          <w:szCs w:val="24"/>
        </w:rPr>
        <w:t>.  Please be aware that COBRA participants must pay both the employee and employer contributions (i.e. total cost of coverage) plus a 2% administrative fee.  COBRA coverage lasts between 18 and 36 months.  More information on COBRA is available in Benefits Book</w:t>
      </w:r>
    </w:p>
    <w:p w:rsidR="00F93E30" w:rsidRPr="00C17F79" w:rsidRDefault="00273DDB" w:rsidP="00F93E30">
      <w:pPr>
        <w:rPr>
          <w:b/>
          <w:sz w:val="24"/>
          <w:szCs w:val="24"/>
        </w:rPr>
      </w:pPr>
      <w:r>
        <w:rPr>
          <w:b/>
          <w:sz w:val="24"/>
          <w:szCs w:val="24"/>
        </w:rPr>
        <w:t>H</w:t>
      </w:r>
      <w:r w:rsidR="00F93E30" w:rsidRPr="00C17F79">
        <w:rPr>
          <w:b/>
          <w:sz w:val="24"/>
          <w:szCs w:val="24"/>
        </w:rPr>
        <w:t>ow much does it cost?</w:t>
      </w:r>
    </w:p>
    <w:p w:rsidR="00F93E30" w:rsidRDefault="00F93E30" w:rsidP="00F93E30">
      <w:pPr>
        <w:pStyle w:val="ListParagraph"/>
        <w:numPr>
          <w:ilvl w:val="0"/>
          <w:numId w:val="5"/>
        </w:numPr>
        <w:rPr>
          <w:sz w:val="24"/>
          <w:szCs w:val="24"/>
        </w:rPr>
      </w:pPr>
      <w:r>
        <w:rPr>
          <w:sz w:val="24"/>
          <w:szCs w:val="24"/>
        </w:rPr>
        <w:t xml:space="preserve">Please see the Rate Sheet on the Mines </w:t>
      </w:r>
      <w:r w:rsidR="00081A1E">
        <w:rPr>
          <w:sz w:val="24"/>
          <w:szCs w:val="24"/>
        </w:rPr>
        <w:t xml:space="preserve">Temporary </w:t>
      </w:r>
      <w:r>
        <w:rPr>
          <w:sz w:val="24"/>
          <w:szCs w:val="24"/>
        </w:rPr>
        <w:t>Employee Benefits webpage</w:t>
      </w:r>
    </w:p>
    <w:p w:rsidR="00A01708" w:rsidRDefault="00A01708" w:rsidP="00F93E30">
      <w:pPr>
        <w:pStyle w:val="ListParagraph"/>
        <w:numPr>
          <w:ilvl w:val="0"/>
          <w:numId w:val="5"/>
        </w:numPr>
        <w:rPr>
          <w:sz w:val="24"/>
          <w:szCs w:val="24"/>
        </w:rPr>
      </w:pPr>
      <w:r>
        <w:rPr>
          <w:sz w:val="24"/>
          <w:szCs w:val="24"/>
        </w:rPr>
        <w:t xml:space="preserve">Mines employee sponsored coverage </w:t>
      </w:r>
      <w:r w:rsidR="00EA060C">
        <w:rPr>
          <w:sz w:val="24"/>
          <w:szCs w:val="24"/>
        </w:rPr>
        <w:t>has rates based on four</w:t>
      </w:r>
      <w:r w:rsidR="00273DDB">
        <w:rPr>
          <w:sz w:val="24"/>
          <w:szCs w:val="24"/>
        </w:rPr>
        <w:t xml:space="preserve"> tiers.  The tie</w:t>
      </w:r>
      <w:r w:rsidR="00EA060C">
        <w:rPr>
          <w:sz w:val="24"/>
          <w:szCs w:val="24"/>
        </w:rPr>
        <w:t>rs are employee only, employee plus spouse, employee plus children,</w:t>
      </w:r>
      <w:r w:rsidR="003D7230">
        <w:rPr>
          <w:sz w:val="24"/>
          <w:szCs w:val="24"/>
        </w:rPr>
        <w:t xml:space="preserve"> and f</w:t>
      </w:r>
      <w:r w:rsidR="00273DDB">
        <w:rPr>
          <w:sz w:val="24"/>
          <w:szCs w:val="24"/>
        </w:rPr>
        <w:t>amily coverage</w:t>
      </w:r>
    </w:p>
    <w:p w:rsidR="002A413D" w:rsidRDefault="002A413D" w:rsidP="00F93E30">
      <w:pPr>
        <w:pStyle w:val="ListParagraph"/>
        <w:numPr>
          <w:ilvl w:val="0"/>
          <w:numId w:val="5"/>
        </w:numPr>
        <w:rPr>
          <w:sz w:val="24"/>
          <w:szCs w:val="24"/>
        </w:rPr>
      </w:pPr>
      <w:r>
        <w:rPr>
          <w:sz w:val="24"/>
          <w:szCs w:val="24"/>
        </w:rPr>
        <w:t>Premiums are deducted from pay on a monthly post-tax basis</w:t>
      </w:r>
    </w:p>
    <w:p w:rsidR="00C17F79" w:rsidRPr="00C17F79" w:rsidRDefault="00C17F79" w:rsidP="00C17F79">
      <w:pPr>
        <w:rPr>
          <w:b/>
          <w:sz w:val="24"/>
          <w:szCs w:val="24"/>
        </w:rPr>
      </w:pPr>
      <w:r w:rsidRPr="00C17F79">
        <w:rPr>
          <w:b/>
          <w:sz w:val="24"/>
          <w:szCs w:val="24"/>
        </w:rPr>
        <w:t>How do I enroll?</w:t>
      </w:r>
    </w:p>
    <w:p w:rsidR="00C17F79" w:rsidRDefault="00C17F79" w:rsidP="00C17F79">
      <w:pPr>
        <w:pStyle w:val="ListParagraph"/>
        <w:numPr>
          <w:ilvl w:val="0"/>
          <w:numId w:val="5"/>
        </w:numPr>
        <w:rPr>
          <w:sz w:val="24"/>
          <w:szCs w:val="24"/>
        </w:rPr>
      </w:pPr>
      <w:r>
        <w:rPr>
          <w:sz w:val="24"/>
          <w:szCs w:val="24"/>
        </w:rPr>
        <w:t xml:space="preserve">Complete the Anthem Enrolment/Change Form available on the Mines Employee Benefits webpage.  The form is due in the Human Resources Office no later than the </w:t>
      </w:r>
      <w:r w:rsidR="00B243F5">
        <w:rPr>
          <w:sz w:val="24"/>
          <w:szCs w:val="24"/>
        </w:rPr>
        <w:t xml:space="preserve">start </w:t>
      </w:r>
      <w:r w:rsidR="00883494">
        <w:rPr>
          <w:sz w:val="24"/>
          <w:szCs w:val="24"/>
        </w:rPr>
        <w:t xml:space="preserve">date </w:t>
      </w:r>
      <w:r w:rsidR="00B243F5">
        <w:rPr>
          <w:sz w:val="24"/>
          <w:szCs w:val="24"/>
        </w:rPr>
        <w:t>of coverage</w:t>
      </w:r>
      <w:r w:rsidR="006131B6">
        <w:rPr>
          <w:sz w:val="24"/>
          <w:szCs w:val="24"/>
        </w:rPr>
        <w:t xml:space="preserve"> or 31 days after the hire/rehire late whichever is later</w:t>
      </w:r>
      <w:r>
        <w:rPr>
          <w:sz w:val="24"/>
          <w:szCs w:val="24"/>
        </w:rPr>
        <w:t>.</w:t>
      </w:r>
    </w:p>
    <w:p w:rsidR="00C17F79" w:rsidRDefault="00777257" w:rsidP="00C17F79">
      <w:pPr>
        <w:pStyle w:val="ListParagraph"/>
        <w:numPr>
          <w:ilvl w:val="0"/>
          <w:numId w:val="5"/>
        </w:numPr>
        <w:rPr>
          <w:sz w:val="24"/>
          <w:szCs w:val="24"/>
        </w:rPr>
      </w:pPr>
      <w:r>
        <w:rPr>
          <w:sz w:val="24"/>
          <w:szCs w:val="24"/>
        </w:rPr>
        <w:t>Documentation verifying dependent status must be prov</w:t>
      </w:r>
      <w:r w:rsidR="002D0D7D">
        <w:rPr>
          <w:sz w:val="24"/>
          <w:szCs w:val="24"/>
        </w:rPr>
        <w:t>ided with the enrollment form if</w:t>
      </w:r>
      <w:r>
        <w:rPr>
          <w:sz w:val="24"/>
          <w:szCs w:val="24"/>
        </w:rPr>
        <w:t xml:space="preserve"> dependents are enrolled.  Documentation requirements are available on the Mine Employee Benefits webpage</w:t>
      </w:r>
    </w:p>
    <w:p w:rsidR="000619FC" w:rsidRDefault="000619FC" w:rsidP="000619FC">
      <w:pPr>
        <w:rPr>
          <w:b/>
          <w:sz w:val="24"/>
          <w:szCs w:val="24"/>
        </w:rPr>
      </w:pPr>
      <w:r w:rsidRPr="007B36A4">
        <w:rPr>
          <w:b/>
          <w:sz w:val="24"/>
          <w:szCs w:val="24"/>
        </w:rPr>
        <w:t>Can I make changes in coverage?</w:t>
      </w:r>
    </w:p>
    <w:p w:rsidR="000619FC" w:rsidRPr="00514914" w:rsidRDefault="007B36A4" w:rsidP="000619FC">
      <w:pPr>
        <w:pStyle w:val="ListParagraph"/>
        <w:numPr>
          <w:ilvl w:val="0"/>
          <w:numId w:val="7"/>
        </w:numPr>
        <w:rPr>
          <w:b/>
          <w:sz w:val="24"/>
          <w:szCs w:val="24"/>
        </w:rPr>
      </w:pPr>
      <w:r>
        <w:rPr>
          <w:sz w:val="24"/>
          <w:szCs w:val="24"/>
        </w:rPr>
        <w:t>Yes, you can add, drop, change coverage or add or dependents during the annual open enrollment period which is normally in November for coverage starting January 1 the following year.  You can also add or drop coverage, and add or</w:t>
      </w:r>
      <w:r w:rsidR="001F7707">
        <w:rPr>
          <w:sz w:val="24"/>
          <w:szCs w:val="24"/>
        </w:rPr>
        <w:t xml:space="preserve"> drop dependents within 31 days of experiencing</w:t>
      </w:r>
      <w:r>
        <w:rPr>
          <w:sz w:val="24"/>
          <w:szCs w:val="24"/>
        </w:rPr>
        <w:t xml:space="preserve"> a qualifying event</w:t>
      </w:r>
      <w:r w:rsidR="003F10D4">
        <w:rPr>
          <w:sz w:val="24"/>
          <w:szCs w:val="24"/>
        </w:rPr>
        <w:t xml:space="preserve"> such as</w:t>
      </w:r>
      <w:r w:rsidR="001F7707">
        <w:rPr>
          <w:sz w:val="24"/>
          <w:szCs w:val="24"/>
        </w:rPr>
        <w:t xml:space="preserve"> loss of coverage,</w:t>
      </w:r>
      <w:r w:rsidR="003F10D4">
        <w:rPr>
          <w:sz w:val="24"/>
          <w:szCs w:val="24"/>
        </w:rPr>
        <w:t xml:space="preserve"> birth, marriage, or divorce</w:t>
      </w:r>
      <w:r>
        <w:rPr>
          <w:sz w:val="24"/>
          <w:szCs w:val="24"/>
        </w:rPr>
        <w:t xml:space="preserve"> as outline</w:t>
      </w:r>
      <w:r w:rsidR="00923934">
        <w:rPr>
          <w:sz w:val="24"/>
          <w:szCs w:val="24"/>
        </w:rPr>
        <w:t>d</w:t>
      </w:r>
      <w:r>
        <w:rPr>
          <w:sz w:val="24"/>
          <w:szCs w:val="24"/>
        </w:rPr>
        <w:t xml:space="preserve"> in the Benefits Book.</w:t>
      </w:r>
      <w:r w:rsidR="00923934">
        <w:rPr>
          <w:sz w:val="24"/>
          <w:szCs w:val="24"/>
        </w:rPr>
        <w:t xml:space="preserve"> Please consult with the Benefits Office if you believe you have a qualifying event. </w:t>
      </w:r>
    </w:p>
    <w:p w:rsidR="00514914" w:rsidRPr="000619FC" w:rsidRDefault="00514914" w:rsidP="00514914">
      <w:pPr>
        <w:rPr>
          <w:b/>
          <w:sz w:val="24"/>
          <w:szCs w:val="24"/>
        </w:rPr>
      </w:pPr>
      <w:r w:rsidRPr="000619FC">
        <w:rPr>
          <w:b/>
          <w:sz w:val="24"/>
          <w:szCs w:val="24"/>
        </w:rPr>
        <w:t xml:space="preserve">If I don’t want to enroll </w:t>
      </w:r>
      <w:r>
        <w:rPr>
          <w:b/>
          <w:sz w:val="24"/>
          <w:szCs w:val="24"/>
        </w:rPr>
        <w:t xml:space="preserve">in employer sponsored coverage </w:t>
      </w:r>
      <w:r w:rsidRPr="000619FC">
        <w:rPr>
          <w:b/>
          <w:sz w:val="24"/>
          <w:szCs w:val="24"/>
        </w:rPr>
        <w:t>do I need to do anything?</w:t>
      </w:r>
    </w:p>
    <w:p w:rsidR="00514914" w:rsidRPr="00514914" w:rsidRDefault="00514914" w:rsidP="00514914">
      <w:pPr>
        <w:pStyle w:val="ListParagraph"/>
        <w:numPr>
          <w:ilvl w:val="0"/>
          <w:numId w:val="6"/>
        </w:numPr>
        <w:rPr>
          <w:sz w:val="24"/>
          <w:szCs w:val="24"/>
        </w:rPr>
      </w:pPr>
      <w:r>
        <w:rPr>
          <w:sz w:val="24"/>
          <w:szCs w:val="24"/>
        </w:rPr>
        <w:t>Yes, if you do not wish to enroll in Mines employer sponsored health coverage we will ask you to complete a Declination of Coverage Form available on the Mines Employee Benefits webpage.</w:t>
      </w:r>
    </w:p>
    <w:p w:rsidR="006E5213" w:rsidRDefault="006E5213" w:rsidP="006E5213">
      <w:pPr>
        <w:rPr>
          <w:b/>
          <w:sz w:val="24"/>
          <w:szCs w:val="24"/>
        </w:rPr>
      </w:pPr>
      <w:r>
        <w:rPr>
          <w:b/>
          <w:sz w:val="24"/>
          <w:szCs w:val="24"/>
        </w:rPr>
        <w:t>What about the Health Insurance Marketplace (Connect for Health Colorado)?</w:t>
      </w:r>
    </w:p>
    <w:p w:rsidR="006E5213" w:rsidRPr="00CE095A" w:rsidRDefault="00961B85" w:rsidP="006E5213">
      <w:pPr>
        <w:pStyle w:val="ListParagraph"/>
        <w:numPr>
          <w:ilvl w:val="0"/>
          <w:numId w:val="7"/>
        </w:numPr>
        <w:rPr>
          <w:b/>
          <w:sz w:val="24"/>
          <w:szCs w:val="24"/>
        </w:rPr>
      </w:pPr>
      <w:r>
        <w:rPr>
          <w:sz w:val="24"/>
          <w:szCs w:val="24"/>
        </w:rPr>
        <w:t>Most individuals are eligible to purchase cover</w:t>
      </w:r>
      <w:r w:rsidR="00CE095A">
        <w:rPr>
          <w:sz w:val="24"/>
          <w:szCs w:val="24"/>
        </w:rPr>
        <w:t xml:space="preserve">age through the Marketplace.  Special eligibility requirements may apply outside of the annual open enrollment period.  Individuals may be eligible for premium subsidies depending on </w:t>
      </w:r>
      <w:r w:rsidR="00A01708">
        <w:rPr>
          <w:sz w:val="24"/>
          <w:szCs w:val="24"/>
        </w:rPr>
        <w:t xml:space="preserve">individual and family </w:t>
      </w:r>
      <w:r w:rsidR="00CE095A">
        <w:rPr>
          <w:sz w:val="24"/>
          <w:szCs w:val="24"/>
        </w:rPr>
        <w:lastRenderedPageBreak/>
        <w:t xml:space="preserve">circumstances. </w:t>
      </w:r>
      <w:r w:rsidR="006640D8">
        <w:rPr>
          <w:sz w:val="24"/>
          <w:szCs w:val="24"/>
        </w:rPr>
        <w:t xml:space="preserve"> </w:t>
      </w:r>
      <w:r w:rsidR="005F2E1A">
        <w:rPr>
          <w:sz w:val="24"/>
          <w:szCs w:val="24"/>
        </w:rPr>
        <w:t>This offer is considered an offer of qualified coverage and</w:t>
      </w:r>
      <w:r w:rsidR="006640D8">
        <w:rPr>
          <w:sz w:val="24"/>
          <w:szCs w:val="24"/>
        </w:rPr>
        <w:t xml:space="preserve"> may negate </w:t>
      </w:r>
      <w:r w:rsidR="007D3BAC">
        <w:rPr>
          <w:sz w:val="24"/>
          <w:szCs w:val="24"/>
        </w:rPr>
        <w:t>an</w:t>
      </w:r>
      <w:r w:rsidR="006640D8">
        <w:rPr>
          <w:sz w:val="24"/>
          <w:szCs w:val="24"/>
        </w:rPr>
        <w:t xml:space="preserve"> </w:t>
      </w:r>
      <w:r w:rsidR="00DE70F0">
        <w:rPr>
          <w:sz w:val="24"/>
          <w:szCs w:val="24"/>
        </w:rPr>
        <w:t xml:space="preserve">employee’s </w:t>
      </w:r>
      <w:r w:rsidR="006640D8">
        <w:rPr>
          <w:sz w:val="24"/>
          <w:szCs w:val="24"/>
        </w:rPr>
        <w:t xml:space="preserve">ability to obtain a premium subsidy from the Marketplace. </w:t>
      </w:r>
      <w:r w:rsidR="00CE095A">
        <w:rPr>
          <w:sz w:val="24"/>
          <w:szCs w:val="24"/>
        </w:rPr>
        <w:t xml:space="preserve"> Individuals purchasing coverage through the exchange will not be eligible for a contribut</w:t>
      </w:r>
      <w:r w:rsidR="00A65A09">
        <w:rPr>
          <w:sz w:val="24"/>
          <w:szCs w:val="24"/>
        </w:rPr>
        <w:t>ion toward that coverage by</w:t>
      </w:r>
      <w:r w:rsidR="00CE095A">
        <w:rPr>
          <w:sz w:val="24"/>
          <w:szCs w:val="24"/>
        </w:rPr>
        <w:t xml:space="preserve"> Mines.</w:t>
      </w:r>
      <w:r w:rsidR="00E972F6">
        <w:rPr>
          <w:sz w:val="24"/>
          <w:szCs w:val="24"/>
        </w:rPr>
        <w:t xml:space="preserve"> </w:t>
      </w:r>
    </w:p>
    <w:p w:rsidR="008D4F2B" w:rsidRPr="00E972F6" w:rsidRDefault="00CE095A" w:rsidP="007B36A4">
      <w:pPr>
        <w:pStyle w:val="ListParagraph"/>
        <w:numPr>
          <w:ilvl w:val="0"/>
          <w:numId w:val="7"/>
        </w:numPr>
        <w:rPr>
          <w:b/>
          <w:sz w:val="24"/>
          <w:szCs w:val="24"/>
        </w:rPr>
      </w:pPr>
      <w:r>
        <w:rPr>
          <w:sz w:val="24"/>
          <w:szCs w:val="24"/>
        </w:rPr>
        <w:t>For details contact Connect for Health Colorado</w:t>
      </w:r>
    </w:p>
    <w:p w:rsidR="007B36A4" w:rsidRDefault="007B36A4" w:rsidP="007B36A4">
      <w:pPr>
        <w:rPr>
          <w:b/>
          <w:sz w:val="24"/>
          <w:szCs w:val="24"/>
        </w:rPr>
      </w:pPr>
      <w:r w:rsidRPr="007B36A4">
        <w:rPr>
          <w:b/>
          <w:sz w:val="24"/>
          <w:szCs w:val="24"/>
        </w:rPr>
        <w:t>Now I am really confused can you give me some examples?</w:t>
      </w:r>
    </w:p>
    <w:p w:rsidR="00316087" w:rsidRDefault="00316087" w:rsidP="007B36A4">
      <w:pPr>
        <w:rPr>
          <w:sz w:val="24"/>
          <w:szCs w:val="24"/>
        </w:rPr>
      </w:pPr>
      <w:r>
        <w:rPr>
          <w:b/>
          <w:sz w:val="24"/>
          <w:szCs w:val="24"/>
        </w:rPr>
        <w:t xml:space="preserve">Example 1: </w:t>
      </w:r>
      <w:r>
        <w:rPr>
          <w:sz w:val="24"/>
          <w:szCs w:val="24"/>
        </w:rPr>
        <w:t xml:space="preserve">Adjunct Professor A </w:t>
      </w:r>
      <w:r w:rsidR="005F2E1A">
        <w:rPr>
          <w:sz w:val="24"/>
          <w:szCs w:val="24"/>
        </w:rPr>
        <w:t xml:space="preserve">is a new hire and </w:t>
      </w:r>
      <w:r>
        <w:rPr>
          <w:sz w:val="24"/>
          <w:szCs w:val="24"/>
        </w:rPr>
        <w:t>starts employment at Mines on August 25</w:t>
      </w:r>
      <w:r w:rsidRPr="00316087">
        <w:rPr>
          <w:sz w:val="24"/>
          <w:szCs w:val="24"/>
          <w:vertAlign w:val="superscript"/>
        </w:rPr>
        <w:t>th</w:t>
      </w:r>
      <w:r>
        <w:rPr>
          <w:sz w:val="24"/>
          <w:szCs w:val="24"/>
        </w:rPr>
        <w:t xml:space="preserve"> teaching 9 credit hours (75% effort).  Th</w:t>
      </w:r>
      <w:r w:rsidR="0092612E">
        <w:rPr>
          <w:sz w:val="24"/>
          <w:szCs w:val="24"/>
        </w:rPr>
        <w:t>e 60 day waiting period starts</w:t>
      </w:r>
      <w:r>
        <w:rPr>
          <w:sz w:val="24"/>
          <w:szCs w:val="24"/>
        </w:rPr>
        <w:t xml:space="preserve"> on August 25 and runs through </w:t>
      </w:r>
      <w:r w:rsidR="0092612E">
        <w:rPr>
          <w:sz w:val="24"/>
          <w:szCs w:val="24"/>
        </w:rPr>
        <w:t>October 23.  Coverage would start November 1</w:t>
      </w:r>
      <w:r w:rsidR="00D458B8">
        <w:rPr>
          <w:sz w:val="24"/>
          <w:szCs w:val="24"/>
        </w:rPr>
        <w:t xml:space="preserve"> (1</w:t>
      </w:r>
      <w:r w:rsidR="00D458B8" w:rsidRPr="00D458B8">
        <w:rPr>
          <w:sz w:val="24"/>
          <w:szCs w:val="24"/>
          <w:vertAlign w:val="superscript"/>
        </w:rPr>
        <w:t>st</w:t>
      </w:r>
      <w:r w:rsidR="00D458B8">
        <w:rPr>
          <w:sz w:val="24"/>
          <w:szCs w:val="24"/>
        </w:rPr>
        <w:t xml:space="preserve"> of the month following the 60 day waiting period)</w:t>
      </w:r>
      <w:r w:rsidR="0092612E">
        <w:rPr>
          <w:sz w:val="24"/>
          <w:szCs w:val="24"/>
        </w:rPr>
        <w:t>.  Professor A turns in an enrollment form by the due date of November 1 and medical and dental coverage start on November 1.  Professor A’s assignment ends on December 12 (graduation) so coverage ends on December 31.  Adjunct Professor A restarts employment on January 6.  Since there is</w:t>
      </w:r>
      <w:r w:rsidR="00E65AB6">
        <w:rPr>
          <w:sz w:val="24"/>
          <w:szCs w:val="24"/>
        </w:rPr>
        <w:t xml:space="preserve"> not a 26 week break in service</w:t>
      </w:r>
      <w:r w:rsidR="0092612E">
        <w:rPr>
          <w:sz w:val="24"/>
          <w:szCs w:val="24"/>
        </w:rPr>
        <w:t xml:space="preserve"> Professor A is eligible for coverage starting on February 1</w:t>
      </w:r>
      <w:r w:rsidR="0092612E" w:rsidRPr="0092612E">
        <w:rPr>
          <w:sz w:val="24"/>
          <w:szCs w:val="24"/>
          <w:vertAlign w:val="superscript"/>
        </w:rPr>
        <w:t>st</w:t>
      </w:r>
      <w:r w:rsidR="00D458B8">
        <w:rPr>
          <w:sz w:val="24"/>
          <w:szCs w:val="24"/>
        </w:rPr>
        <w:t xml:space="preserve"> (1</w:t>
      </w:r>
      <w:r w:rsidR="00D458B8" w:rsidRPr="00D458B8">
        <w:rPr>
          <w:sz w:val="24"/>
          <w:szCs w:val="24"/>
          <w:vertAlign w:val="superscript"/>
        </w:rPr>
        <w:t>st</w:t>
      </w:r>
      <w:r w:rsidR="00D458B8">
        <w:rPr>
          <w:sz w:val="24"/>
          <w:szCs w:val="24"/>
        </w:rPr>
        <w:t xml:space="preserve"> of the month following the rehire date).</w:t>
      </w:r>
      <w:r w:rsidR="00977039">
        <w:rPr>
          <w:sz w:val="24"/>
          <w:szCs w:val="24"/>
        </w:rPr>
        <w:t xml:space="preserve"> If Professor </w:t>
      </w:r>
      <w:r w:rsidR="00883494">
        <w:rPr>
          <w:sz w:val="24"/>
          <w:szCs w:val="24"/>
        </w:rPr>
        <w:t xml:space="preserve">A </w:t>
      </w:r>
      <w:r w:rsidR="00977039">
        <w:rPr>
          <w:sz w:val="24"/>
          <w:szCs w:val="24"/>
        </w:rPr>
        <w:t>enrolls in coverage effective February 1 and the spring semester assignment ends May 10 (graduation) coverage would end May 31.</w:t>
      </w:r>
    </w:p>
    <w:p w:rsidR="0092612E" w:rsidRDefault="0092612E" w:rsidP="007B36A4">
      <w:pPr>
        <w:rPr>
          <w:sz w:val="24"/>
          <w:szCs w:val="24"/>
        </w:rPr>
      </w:pPr>
      <w:r w:rsidRPr="00D458B8">
        <w:rPr>
          <w:b/>
          <w:sz w:val="24"/>
          <w:szCs w:val="24"/>
        </w:rPr>
        <w:t>Example 2:</w:t>
      </w:r>
      <w:r>
        <w:rPr>
          <w:sz w:val="24"/>
          <w:szCs w:val="24"/>
        </w:rPr>
        <w:t xml:space="preserve">  Adjunct Professor B </w:t>
      </w:r>
      <w:r w:rsidR="005F2E1A">
        <w:rPr>
          <w:sz w:val="24"/>
          <w:szCs w:val="24"/>
        </w:rPr>
        <w:t xml:space="preserve">is a new hire </w:t>
      </w:r>
      <w:r>
        <w:rPr>
          <w:sz w:val="24"/>
          <w:szCs w:val="24"/>
        </w:rPr>
        <w:t xml:space="preserve">only teaches during the spring semester.  </w:t>
      </w:r>
      <w:r w:rsidR="00514914">
        <w:rPr>
          <w:sz w:val="24"/>
          <w:szCs w:val="24"/>
        </w:rPr>
        <w:t>Professor B starts teaching 12 credit hours (100% effort) on January 5</w:t>
      </w:r>
      <w:r w:rsidR="00514914" w:rsidRPr="00514914">
        <w:rPr>
          <w:sz w:val="24"/>
          <w:szCs w:val="24"/>
          <w:vertAlign w:val="superscript"/>
        </w:rPr>
        <w:t>th</w:t>
      </w:r>
      <w:r w:rsidR="00514914">
        <w:rPr>
          <w:sz w:val="24"/>
          <w:szCs w:val="24"/>
        </w:rPr>
        <w:t xml:space="preserve">.  The 60 day waiting period starts on January 5 and runs through March 5.  The coverage effective date would be April 1.  Professor B enrolls by the April 1 deadline and coverage starts April 1.  Professor B’s assignment ends </w:t>
      </w:r>
      <w:r w:rsidR="00D458B8">
        <w:rPr>
          <w:sz w:val="24"/>
          <w:szCs w:val="24"/>
        </w:rPr>
        <w:t xml:space="preserve">May 14 (graduation) and coverage ends on May 31.  Professor B </w:t>
      </w:r>
      <w:r w:rsidR="005F2E1A">
        <w:rPr>
          <w:sz w:val="24"/>
          <w:szCs w:val="24"/>
        </w:rPr>
        <w:t xml:space="preserve">is rehired and </w:t>
      </w:r>
      <w:r w:rsidR="00D458B8">
        <w:rPr>
          <w:sz w:val="24"/>
          <w:szCs w:val="24"/>
        </w:rPr>
        <w:t>starts teaching 12 credit hours again the following January 6</w:t>
      </w:r>
      <w:r w:rsidR="00D458B8" w:rsidRPr="00D458B8">
        <w:rPr>
          <w:sz w:val="24"/>
          <w:szCs w:val="24"/>
          <w:vertAlign w:val="superscript"/>
        </w:rPr>
        <w:t>th</w:t>
      </w:r>
      <w:r w:rsidR="00D458B8">
        <w:rPr>
          <w:sz w:val="24"/>
          <w:szCs w:val="24"/>
        </w:rPr>
        <w:t>.  Since a break in service of more than 26 weeks has occurr</w:t>
      </w:r>
      <w:r w:rsidR="00EA060C">
        <w:rPr>
          <w:sz w:val="24"/>
          <w:szCs w:val="24"/>
        </w:rPr>
        <w:t>ed Professor B will be subject to the regular</w:t>
      </w:r>
      <w:r w:rsidR="00E65AB6">
        <w:rPr>
          <w:sz w:val="24"/>
          <w:szCs w:val="24"/>
        </w:rPr>
        <w:t xml:space="preserve"> 60 day waiting period before being eligible to enroll.</w:t>
      </w:r>
    </w:p>
    <w:p w:rsidR="00E65AB6" w:rsidRDefault="00E65AB6" w:rsidP="007B36A4">
      <w:pPr>
        <w:rPr>
          <w:sz w:val="24"/>
          <w:szCs w:val="24"/>
        </w:rPr>
      </w:pPr>
      <w:r w:rsidRPr="00E65AB6">
        <w:rPr>
          <w:b/>
          <w:sz w:val="24"/>
          <w:szCs w:val="24"/>
        </w:rPr>
        <w:t>Example 3</w:t>
      </w:r>
      <w:r>
        <w:rPr>
          <w:sz w:val="24"/>
          <w:szCs w:val="24"/>
        </w:rPr>
        <w:t>: Salaried Temporary Faculty Member C is hired on June 15</w:t>
      </w:r>
      <w:r w:rsidRPr="00E65AB6">
        <w:rPr>
          <w:sz w:val="24"/>
          <w:szCs w:val="24"/>
          <w:vertAlign w:val="superscript"/>
        </w:rPr>
        <w:t>th</w:t>
      </w:r>
      <w:r>
        <w:rPr>
          <w:sz w:val="24"/>
          <w:szCs w:val="24"/>
        </w:rPr>
        <w:t xml:space="preserve"> at 100% effort for a one year assignment.  Faculty Member C’s 60 day waiting period runs from June 15 through August 14.  Faculty member C enrolls in coverage effective September 1.  On January 15 Faculty Member C’s percentage of effort drops to 60%.  Faculty Member C is no longer eligible for coverage and coverage ends January 31.</w:t>
      </w:r>
    </w:p>
    <w:p w:rsidR="00E65AB6" w:rsidRPr="00316087" w:rsidRDefault="00E65AB6" w:rsidP="007B36A4">
      <w:pPr>
        <w:rPr>
          <w:sz w:val="24"/>
          <w:szCs w:val="24"/>
        </w:rPr>
      </w:pPr>
      <w:r w:rsidRPr="008A6B35">
        <w:rPr>
          <w:b/>
          <w:sz w:val="24"/>
          <w:szCs w:val="24"/>
        </w:rPr>
        <w:t>Example 4</w:t>
      </w:r>
      <w:r>
        <w:rPr>
          <w:sz w:val="24"/>
          <w:szCs w:val="24"/>
        </w:rPr>
        <w:t xml:space="preserve">: </w:t>
      </w:r>
      <w:r w:rsidR="008A6B35">
        <w:rPr>
          <w:sz w:val="24"/>
          <w:szCs w:val="24"/>
        </w:rPr>
        <w:t xml:space="preserve">Salaried Temporary Researcher D is hired for a six month appointment at </w:t>
      </w:r>
      <w:r w:rsidR="00AD2C81">
        <w:rPr>
          <w:sz w:val="24"/>
          <w:szCs w:val="24"/>
        </w:rPr>
        <w:t>100% effort on May 1.  On June 1</w:t>
      </w:r>
      <w:r w:rsidR="008A6B35">
        <w:rPr>
          <w:sz w:val="24"/>
          <w:szCs w:val="24"/>
        </w:rPr>
        <w:t xml:space="preserve"> Researcher D’s percentage of effort drops to 50% effort.  Researcher D has not completed the 60 day waiting period and is not eligible for coverage.</w:t>
      </w:r>
    </w:p>
    <w:p w:rsidR="007B36A4" w:rsidRDefault="007B36A4" w:rsidP="007B36A4">
      <w:pPr>
        <w:rPr>
          <w:b/>
          <w:sz w:val="24"/>
          <w:szCs w:val="24"/>
        </w:rPr>
      </w:pPr>
    </w:p>
    <w:p w:rsidR="007B36A4" w:rsidRPr="007B36A4" w:rsidRDefault="007B36A4" w:rsidP="007B36A4">
      <w:pPr>
        <w:rPr>
          <w:b/>
          <w:sz w:val="24"/>
          <w:szCs w:val="24"/>
        </w:rPr>
      </w:pPr>
    </w:p>
    <w:p w:rsidR="00777257" w:rsidRPr="00777257" w:rsidRDefault="00777257" w:rsidP="00777257">
      <w:pPr>
        <w:rPr>
          <w:sz w:val="24"/>
          <w:szCs w:val="24"/>
        </w:rPr>
      </w:pPr>
    </w:p>
    <w:p w:rsidR="00C17F79" w:rsidRPr="00C17F79" w:rsidRDefault="00C17F79" w:rsidP="00C17F79">
      <w:pPr>
        <w:rPr>
          <w:sz w:val="24"/>
          <w:szCs w:val="24"/>
        </w:rPr>
      </w:pPr>
    </w:p>
    <w:p w:rsidR="008F516E" w:rsidRPr="008F516E" w:rsidRDefault="008F516E" w:rsidP="008F516E">
      <w:pPr>
        <w:pStyle w:val="ListParagraph"/>
        <w:rPr>
          <w:sz w:val="24"/>
          <w:szCs w:val="24"/>
        </w:rPr>
      </w:pPr>
    </w:p>
    <w:p w:rsidR="00CC07EE" w:rsidRPr="00CC07EE" w:rsidRDefault="00CC07EE">
      <w:pPr>
        <w:rPr>
          <w:sz w:val="24"/>
          <w:szCs w:val="24"/>
        </w:rPr>
      </w:pPr>
    </w:p>
    <w:p w:rsidR="00982E25" w:rsidRDefault="00982E25"/>
    <w:p w:rsidR="00982E25" w:rsidRDefault="00982E25"/>
    <w:sectPr w:rsidR="00982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6325"/>
    <w:multiLevelType w:val="hybridMultilevel"/>
    <w:tmpl w:val="FFA85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9410F"/>
    <w:multiLevelType w:val="hybridMultilevel"/>
    <w:tmpl w:val="2A70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F5013"/>
    <w:multiLevelType w:val="hybridMultilevel"/>
    <w:tmpl w:val="0FD4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A87B3C"/>
    <w:multiLevelType w:val="hybridMultilevel"/>
    <w:tmpl w:val="C036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B27B63"/>
    <w:multiLevelType w:val="hybridMultilevel"/>
    <w:tmpl w:val="A76A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FD5A38"/>
    <w:multiLevelType w:val="hybridMultilevel"/>
    <w:tmpl w:val="9F4E2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500FA3"/>
    <w:multiLevelType w:val="hybridMultilevel"/>
    <w:tmpl w:val="1DA8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E25"/>
    <w:rsid w:val="00043A67"/>
    <w:rsid w:val="000619FC"/>
    <w:rsid w:val="00081A1E"/>
    <w:rsid w:val="000A0181"/>
    <w:rsid w:val="001F678C"/>
    <w:rsid w:val="001F7707"/>
    <w:rsid w:val="00273DDB"/>
    <w:rsid w:val="002816F4"/>
    <w:rsid w:val="002A413D"/>
    <w:rsid w:val="002D0D7D"/>
    <w:rsid w:val="002D4E4E"/>
    <w:rsid w:val="00316087"/>
    <w:rsid w:val="003D7230"/>
    <w:rsid w:val="003F10D4"/>
    <w:rsid w:val="00514914"/>
    <w:rsid w:val="005B5984"/>
    <w:rsid w:val="005F2E1A"/>
    <w:rsid w:val="005F6A64"/>
    <w:rsid w:val="006131B6"/>
    <w:rsid w:val="006640D8"/>
    <w:rsid w:val="006E5213"/>
    <w:rsid w:val="0076142D"/>
    <w:rsid w:val="00771EC8"/>
    <w:rsid w:val="00777257"/>
    <w:rsid w:val="007B36A4"/>
    <w:rsid w:val="007D3BAC"/>
    <w:rsid w:val="00883494"/>
    <w:rsid w:val="008A6B35"/>
    <w:rsid w:val="008D4F2B"/>
    <w:rsid w:val="008F516E"/>
    <w:rsid w:val="00923934"/>
    <w:rsid w:val="0092612E"/>
    <w:rsid w:val="00961B85"/>
    <w:rsid w:val="00977039"/>
    <w:rsid w:val="00982E25"/>
    <w:rsid w:val="00A01708"/>
    <w:rsid w:val="00A2201B"/>
    <w:rsid w:val="00A65A09"/>
    <w:rsid w:val="00AD2C81"/>
    <w:rsid w:val="00B243F5"/>
    <w:rsid w:val="00BE060D"/>
    <w:rsid w:val="00C17F79"/>
    <w:rsid w:val="00CC07EE"/>
    <w:rsid w:val="00CD6C5D"/>
    <w:rsid w:val="00CE095A"/>
    <w:rsid w:val="00D15E5F"/>
    <w:rsid w:val="00D449DE"/>
    <w:rsid w:val="00D458B8"/>
    <w:rsid w:val="00DA2EC6"/>
    <w:rsid w:val="00DE70F0"/>
    <w:rsid w:val="00DF0085"/>
    <w:rsid w:val="00DF1CD6"/>
    <w:rsid w:val="00E62B60"/>
    <w:rsid w:val="00E65AB6"/>
    <w:rsid w:val="00E96182"/>
    <w:rsid w:val="00E972F6"/>
    <w:rsid w:val="00EA060C"/>
    <w:rsid w:val="00EC4557"/>
    <w:rsid w:val="00F93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28D5C-EED5-4874-8FC2-03887A3C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Hix</dc:creator>
  <cp:keywords/>
  <dc:description/>
  <cp:lastModifiedBy>Ann Hix</cp:lastModifiedBy>
  <cp:revision>2</cp:revision>
  <dcterms:created xsi:type="dcterms:W3CDTF">2019-12-01T17:36:00Z</dcterms:created>
  <dcterms:modified xsi:type="dcterms:W3CDTF">2019-12-01T17:36:00Z</dcterms:modified>
</cp:coreProperties>
</file>