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EF0E" w14:textId="6CDC8B03" w:rsidR="00D06AA3" w:rsidRDefault="007A2E28" w:rsidP="00FB7E87">
      <w:pPr>
        <w:pStyle w:val="Heading1"/>
        <w:ind w:left="0"/>
        <w:contextualSpacing/>
        <w:jc w:val="center"/>
        <w:rPr>
          <w:color w:val="002060"/>
        </w:rPr>
      </w:pPr>
      <w:r w:rsidRPr="001A5AEE">
        <w:rPr>
          <w:color w:val="002060"/>
        </w:rPr>
        <w:t xml:space="preserve">Performance Management Training </w:t>
      </w:r>
      <w:r w:rsidR="00632214" w:rsidRPr="001A5AEE">
        <w:rPr>
          <w:color w:val="002060"/>
        </w:rPr>
        <w:t>Job Aid</w:t>
      </w:r>
    </w:p>
    <w:p w14:paraId="31BB0BF3" w14:textId="77777777" w:rsidR="00FB7E87" w:rsidRDefault="00FB7E87" w:rsidP="00FB7E87">
      <w:pPr>
        <w:pStyle w:val="Heading1"/>
        <w:ind w:left="0"/>
        <w:contextualSpacing/>
        <w:rPr>
          <w:rFonts w:eastAsia="Times New Roman"/>
          <w:b w:val="0"/>
          <w:bCs w:val="0"/>
          <w:color w:val="000000"/>
          <w:sz w:val="22"/>
          <w:szCs w:val="22"/>
        </w:rPr>
      </w:pPr>
    </w:p>
    <w:p w14:paraId="4F6C81E6" w14:textId="26915D75" w:rsidR="00C91CC7" w:rsidRPr="00C91CC7" w:rsidRDefault="00C91CC7" w:rsidP="00FB7E87">
      <w:pPr>
        <w:pStyle w:val="Heading1"/>
        <w:ind w:left="0"/>
        <w:contextualSpacing/>
        <w:rPr>
          <w:rFonts w:eastAsia="Times New Roman"/>
          <w:b w:val="0"/>
          <w:bCs w:val="0"/>
          <w:color w:val="000000"/>
          <w:sz w:val="22"/>
          <w:szCs w:val="22"/>
        </w:rPr>
      </w:pPr>
      <w:r>
        <w:rPr>
          <w:rFonts w:eastAsia="Times New Roman"/>
          <w:b w:val="0"/>
          <w:bCs w:val="0"/>
          <w:color w:val="000000"/>
          <w:sz w:val="22"/>
          <w:szCs w:val="22"/>
        </w:rPr>
        <w:t>Performance Management is a</w:t>
      </w:r>
      <w:r w:rsidRPr="00C91CC7">
        <w:rPr>
          <w:rFonts w:eastAsia="Times New Roman"/>
          <w:b w:val="0"/>
          <w:bCs w:val="0"/>
          <w:color w:val="000000"/>
          <w:sz w:val="22"/>
          <w:szCs w:val="22"/>
        </w:rPr>
        <w:t xml:space="preserve"> continuous process of communication between a manager and direct report, that:</w:t>
      </w:r>
    </w:p>
    <w:p w14:paraId="10C043E7" w14:textId="77777777" w:rsidR="00C91CC7" w:rsidRP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Aligns daily work to short- and long-term strategies</w:t>
      </w:r>
    </w:p>
    <w:p w14:paraId="3AF9A53F" w14:textId="0EBE4CB0" w:rsidR="00C91CC7" w:rsidRP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Allows for ongoing feedback</w:t>
      </w:r>
    </w:p>
    <w:p w14:paraId="164541CC" w14:textId="77777777" w:rsidR="00C91CC7" w:rsidRP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Clarifies overall employee expectations</w:t>
      </w:r>
    </w:p>
    <w:p w14:paraId="79F9F5C3" w14:textId="77777777" w:rsidR="00C91CC7" w:rsidRP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Aligns/Reinforces behavioral expectations</w:t>
      </w:r>
    </w:p>
    <w:p w14:paraId="0556450F" w14:textId="77777777" w:rsidR="00C91CC7" w:rsidRP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 xml:space="preserve">Links to year-end goal achievement </w:t>
      </w:r>
    </w:p>
    <w:p w14:paraId="477CCC21" w14:textId="099843C2" w:rsidR="00C91CC7" w:rsidRDefault="00C91CC7" w:rsidP="00C91CC7">
      <w:pPr>
        <w:pStyle w:val="Heading1"/>
        <w:numPr>
          <w:ilvl w:val="0"/>
          <w:numId w:val="8"/>
        </w:numPr>
        <w:rPr>
          <w:rFonts w:eastAsia="Times New Roman"/>
          <w:b w:val="0"/>
          <w:bCs w:val="0"/>
          <w:color w:val="000000"/>
          <w:sz w:val="22"/>
          <w:szCs w:val="22"/>
        </w:rPr>
      </w:pPr>
      <w:r w:rsidRPr="00C91CC7">
        <w:rPr>
          <w:rFonts w:eastAsia="Times New Roman"/>
          <w:b w:val="0"/>
          <w:bCs w:val="0"/>
          <w:color w:val="000000"/>
          <w:sz w:val="22"/>
          <w:szCs w:val="22"/>
        </w:rPr>
        <w:t>Supports employee engagement, growth, and development</w:t>
      </w:r>
    </w:p>
    <w:p w14:paraId="0AA89559" w14:textId="77777777" w:rsidR="00C91CC7" w:rsidRDefault="00C91CC7" w:rsidP="00044BE4">
      <w:pPr>
        <w:pStyle w:val="Heading1"/>
        <w:ind w:left="0"/>
        <w:rPr>
          <w:rFonts w:eastAsia="Times New Roman"/>
          <w:b w:val="0"/>
          <w:bCs w:val="0"/>
          <w:color w:val="000000"/>
          <w:sz w:val="22"/>
          <w:szCs w:val="22"/>
        </w:rPr>
      </w:pPr>
    </w:p>
    <w:p w14:paraId="5226C3EB" w14:textId="60AE004B" w:rsidR="00C91CC7" w:rsidRDefault="003D0583" w:rsidP="00044BE4">
      <w:pPr>
        <w:pStyle w:val="Heading1"/>
        <w:ind w:left="0"/>
        <w:rPr>
          <w:rFonts w:eastAsia="Times New Roman"/>
          <w:b w:val="0"/>
          <w:bCs w:val="0"/>
          <w:color w:val="000000"/>
          <w:sz w:val="22"/>
          <w:szCs w:val="22"/>
        </w:rPr>
      </w:pPr>
      <w:r>
        <w:rPr>
          <w:rFonts w:eastAsia="Times New Roman"/>
          <w:b w:val="0"/>
          <w:bCs w:val="0"/>
          <w:color w:val="000000"/>
          <w:sz w:val="22"/>
          <w:szCs w:val="22"/>
        </w:rPr>
        <w:t>When done well, it informs:</w:t>
      </w:r>
    </w:p>
    <w:p w14:paraId="0E4E3090" w14:textId="0064DEBB" w:rsidR="003D0583" w:rsidRDefault="003D0583" w:rsidP="003D0583">
      <w:pPr>
        <w:pStyle w:val="Heading1"/>
        <w:numPr>
          <w:ilvl w:val="0"/>
          <w:numId w:val="9"/>
        </w:numPr>
        <w:rPr>
          <w:rFonts w:eastAsia="Times New Roman"/>
          <w:b w:val="0"/>
          <w:bCs w:val="0"/>
          <w:color w:val="000000"/>
          <w:sz w:val="22"/>
          <w:szCs w:val="22"/>
        </w:rPr>
      </w:pPr>
      <w:r>
        <w:rPr>
          <w:rFonts w:eastAsia="Times New Roman"/>
          <w:b w:val="0"/>
          <w:bCs w:val="0"/>
          <w:color w:val="000000"/>
          <w:sz w:val="22"/>
          <w:szCs w:val="22"/>
        </w:rPr>
        <w:t>Succession planning, promotion, and tenure</w:t>
      </w:r>
    </w:p>
    <w:p w14:paraId="0BCEA97A" w14:textId="442AE337" w:rsidR="003D0583" w:rsidRDefault="003D0583" w:rsidP="003D0583">
      <w:pPr>
        <w:pStyle w:val="Heading1"/>
        <w:numPr>
          <w:ilvl w:val="0"/>
          <w:numId w:val="9"/>
        </w:numPr>
        <w:rPr>
          <w:rFonts w:eastAsia="Times New Roman"/>
          <w:b w:val="0"/>
          <w:bCs w:val="0"/>
          <w:color w:val="000000"/>
          <w:sz w:val="22"/>
          <w:szCs w:val="22"/>
        </w:rPr>
      </w:pPr>
      <w:r>
        <w:rPr>
          <w:rFonts w:eastAsia="Times New Roman"/>
          <w:b w:val="0"/>
          <w:bCs w:val="0"/>
          <w:color w:val="000000"/>
          <w:sz w:val="22"/>
          <w:szCs w:val="22"/>
        </w:rPr>
        <w:t>Learning &amp; development needs</w:t>
      </w:r>
    </w:p>
    <w:p w14:paraId="3C5B8441" w14:textId="2C6C4991" w:rsidR="003D0583" w:rsidRDefault="003D0583" w:rsidP="003D0583">
      <w:pPr>
        <w:pStyle w:val="Heading1"/>
        <w:numPr>
          <w:ilvl w:val="0"/>
          <w:numId w:val="9"/>
        </w:numPr>
        <w:rPr>
          <w:rFonts w:eastAsia="Times New Roman"/>
          <w:b w:val="0"/>
          <w:bCs w:val="0"/>
          <w:color w:val="000000"/>
          <w:sz w:val="22"/>
          <w:szCs w:val="22"/>
        </w:rPr>
      </w:pPr>
      <w:r>
        <w:rPr>
          <w:rFonts w:eastAsia="Times New Roman"/>
          <w:b w:val="0"/>
          <w:bCs w:val="0"/>
          <w:color w:val="000000"/>
          <w:sz w:val="22"/>
          <w:szCs w:val="22"/>
        </w:rPr>
        <w:t>Retention plan</w:t>
      </w:r>
    </w:p>
    <w:p w14:paraId="70CF5665" w14:textId="39899434" w:rsidR="003D0583" w:rsidRDefault="003D0583" w:rsidP="003D0583">
      <w:pPr>
        <w:pStyle w:val="Heading1"/>
        <w:numPr>
          <w:ilvl w:val="0"/>
          <w:numId w:val="9"/>
        </w:numPr>
        <w:rPr>
          <w:rFonts w:eastAsia="Times New Roman"/>
          <w:b w:val="0"/>
          <w:bCs w:val="0"/>
          <w:color w:val="000000"/>
          <w:sz w:val="22"/>
          <w:szCs w:val="22"/>
        </w:rPr>
      </w:pPr>
      <w:r>
        <w:rPr>
          <w:rFonts w:eastAsia="Times New Roman"/>
          <w:b w:val="0"/>
          <w:bCs w:val="0"/>
          <w:color w:val="000000"/>
          <w:sz w:val="22"/>
          <w:szCs w:val="22"/>
        </w:rPr>
        <w:t>Hiring plan</w:t>
      </w:r>
    </w:p>
    <w:p w14:paraId="6E396B83" w14:textId="77777777" w:rsidR="00160A05" w:rsidRDefault="00160A05" w:rsidP="00160A05">
      <w:pPr>
        <w:pStyle w:val="Heading1"/>
        <w:ind w:left="0"/>
        <w:rPr>
          <w:rFonts w:eastAsia="Times New Roman"/>
          <w:color w:val="002060"/>
          <w:sz w:val="26"/>
          <w:szCs w:val="26"/>
        </w:rPr>
      </w:pPr>
    </w:p>
    <w:p w14:paraId="3A7785FC" w14:textId="60A9D411" w:rsidR="00160A05" w:rsidRPr="00FB7E87" w:rsidRDefault="00160A05" w:rsidP="00160A05">
      <w:pPr>
        <w:pStyle w:val="Heading1"/>
        <w:ind w:left="0"/>
        <w:rPr>
          <w:rFonts w:eastAsia="Times New Roman"/>
          <w:color w:val="002060"/>
          <w:sz w:val="26"/>
          <w:szCs w:val="26"/>
        </w:rPr>
      </w:pPr>
      <w:r w:rsidRPr="00FB7E87">
        <w:rPr>
          <w:rFonts w:eastAsia="Times New Roman"/>
          <w:color w:val="002060"/>
          <w:sz w:val="26"/>
          <w:szCs w:val="26"/>
        </w:rPr>
        <w:t>New Competency Added - Collaboration/Teamwork</w:t>
      </w:r>
    </w:p>
    <w:p w14:paraId="165BF3EF" w14:textId="77777777" w:rsidR="00160A05" w:rsidRPr="00367815" w:rsidRDefault="00160A05" w:rsidP="00160A05">
      <w:pPr>
        <w:widowControl/>
        <w:adjustRightInd w:val="0"/>
        <w:contextualSpacing/>
        <w:rPr>
          <w:rFonts w:eastAsia="Times New Roman"/>
          <w:color w:val="000000"/>
        </w:rPr>
      </w:pPr>
      <w:r w:rsidRPr="00367815">
        <w:rPr>
          <w:rFonts w:eastAsia="Times New Roman"/>
          <w:color w:val="000000"/>
        </w:rPr>
        <w:t>The degree to which the employee promotes cooperation and commitment within a team to achieve goals and deliverables. The employee encourages team unity through sharing information or expertise, working together to solve problems, and putting team success first. Ensures joint ownership of goal setting, commitments, and celebrating team accomplishments.</w:t>
      </w:r>
    </w:p>
    <w:p w14:paraId="6C44E046" w14:textId="1CB4692C" w:rsidR="003D0583" w:rsidRDefault="003D0583" w:rsidP="00044BE4">
      <w:pPr>
        <w:pStyle w:val="Heading1"/>
        <w:ind w:left="0"/>
        <w:rPr>
          <w:rFonts w:eastAsia="Times New Roman"/>
          <w:b w:val="0"/>
          <w:bCs w:val="0"/>
          <w:color w:val="000000"/>
          <w:sz w:val="22"/>
          <w:szCs w:val="22"/>
        </w:rPr>
      </w:pPr>
    </w:p>
    <w:p w14:paraId="3CD595F5" w14:textId="3E4CB1BD" w:rsidR="00C91CC7" w:rsidRPr="00FB7E87" w:rsidRDefault="003D0583" w:rsidP="00044BE4">
      <w:pPr>
        <w:pStyle w:val="Heading1"/>
        <w:ind w:left="0"/>
        <w:rPr>
          <w:rFonts w:eastAsia="Times New Roman"/>
          <w:color w:val="002060"/>
          <w:sz w:val="26"/>
          <w:szCs w:val="26"/>
        </w:rPr>
      </w:pPr>
      <w:r w:rsidRPr="00FB7E87">
        <w:rPr>
          <w:rFonts w:eastAsia="Times New Roman"/>
          <w:color w:val="002060"/>
          <w:sz w:val="26"/>
          <w:szCs w:val="26"/>
        </w:rPr>
        <w:t>Goals</w:t>
      </w:r>
    </w:p>
    <w:p w14:paraId="4FB6EC5D" w14:textId="76325646" w:rsidR="008D6DCD" w:rsidRDefault="00044BE4" w:rsidP="00044BE4">
      <w:pPr>
        <w:pStyle w:val="Heading1"/>
        <w:ind w:left="0"/>
        <w:rPr>
          <w:rFonts w:eastAsia="Times New Roman"/>
          <w:b w:val="0"/>
          <w:bCs w:val="0"/>
          <w:color w:val="000000"/>
          <w:sz w:val="22"/>
          <w:szCs w:val="22"/>
        </w:rPr>
      </w:pPr>
      <w:r>
        <w:rPr>
          <w:rFonts w:eastAsia="Times New Roman"/>
          <w:b w:val="0"/>
          <w:bCs w:val="0"/>
          <w:color w:val="000000"/>
          <w:sz w:val="22"/>
          <w:szCs w:val="22"/>
        </w:rPr>
        <w:t>Goals</w:t>
      </w:r>
      <w:r w:rsidR="00C91CC7">
        <w:rPr>
          <w:rFonts w:eastAsia="Times New Roman"/>
          <w:b w:val="0"/>
          <w:bCs w:val="0"/>
          <w:color w:val="000000"/>
          <w:sz w:val="22"/>
          <w:szCs w:val="22"/>
        </w:rPr>
        <w:t xml:space="preserve">, also known as Individual Performance Measures (IPMs) at Mines, </w:t>
      </w:r>
      <w:r>
        <w:rPr>
          <w:rFonts w:eastAsia="Times New Roman"/>
          <w:b w:val="0"/>
          <w:bCs w:val="0"/>
          <w:color w:val="000000"/>
          <w:sz w:val="22"/>
          <w:szCs w:val="22"/>
        </w:rPr>
        <w:t xml:space="preserve">are a critical building block of the performance management process. </w:t>
      </w:r>
      <w:r w:rsidRPr="00044BE4">
        <w:rPr>
          <w:rFonts w:eastAsia="Times New Roman"/>
          <w:b w:val="0"/>
          <w:bCs w:val="0"/>
          <w:color w:val="000000"/>
          <w:sz w:val="22"/>
          <w:szCs w:val="22"/>
        </w:rPr>
        <w:t xml:space="preserve">The SMART method helps </w:t>
      </w:r>
      <w:r w:rsidR="00C91CC7">
        <w:rPr>
          <w:rFonts w:eastAsia="Times New Roman"/>
          <w:b w:val="0"/>
          <w:bCs w:val="0"/>
          <w:color w:val="000000"/>
          <w:sz w:val="22"/>
          <w:szCs w:val="22"/>
        </w:rPr>
        <w:t>give</w:t>
      </w:r>
      <w:r w:rsidRPr="00044BE4">
        <w:rPr>
          <w:rFonts w:eastAsia="Times New Roman"/>
          <w:b w:val="0"/>
          <w:bCs w:val="0"/>
          <w:color w:val="000000"/>
          <w:sz w:val="22"/>
          <w:szCs w:val="22"/>
        </w:rPr>
        <w:t xml:space="preserve"> you direction, and helps you organize and reach your goals.</w:t>
      </w:r>
      <w:r w:rsidR="00C91CC7">
        <w:rPr>
          <w:rFonts w:eastAsia="Times New Roman"/>
          <w:b w:val="0"/>
          <w:bCs w:val="0"/>
          <w:color w:val="000000"/>
          <w:sz w:val="22"/>
          <w:szCs w:val="22"/>
        </w:rPr>
        <w:t xml:space="preserve"> Keep in mind that goals can and should be revisited throughout the performance management cycle. </w:t>
      </w:r>
    </w:p>
    <w:p w14:paraId="0424BA4A" w14:textId="77777777" w:rsidR="003F3BFE" w:rsidRPr="00044BE4" w:rsidRDefault="003F3BFE" w:rsidP="00044BE4">
      <w:pPr>
        <w:pStyle w:val="Heading1"/>
        <w:ind w:left="0"/>
        <w:rPr>
          <w:rFonts w:eastAsia="Times New Roman"/>
          <w:b w:val="0"/>
          <w:bCs w:val="0"/>
          <w:color w:val="000000"/>
          <w:sz w:val="22"/>
          <w:szCs w:val="22"/>
        </w:rPr>
      </w:pPr>
    </w:p>
    <w:tbl>
      <w:tblPr>
        <w:tblStyle w:val="GridTable4-Accent1"/>
        <w:tblW w:w="10345" w:type="dxa"/>
        <w:tblLook w:val="04A0" w:firstRow="1" w:lastRow="0" w:firstColumn="1" w:lastColumn="0" w:noHBand="0" w:noVBand="1"/>
      </w:tblPr>
      <w:tblGrid>
        <w:gridCol w:w="3595"/>
        <w:gridCol w:w="6750"/>
      </w:tblGrid>
      <w:tr w:rsidR="00FE39EE" w14:paraId="599733DF" w14:textId="77777777" w:rsidTr="00DB0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2"/>
          </w:tcPr>
          <w:p w14:paraId="39D91F6C" w14:textId="495650BB" w:rsidR="00FE39EE" w:rsidRDefault="005D3A29" w:rsidP="00FE39EE">
            <w:pPr>
              <w:widowControl/>
              <w:adjustRightInd w:val="0"/>
              <w:spacing w:line="360" w:lineRule="auto"/>
              <w:contextualSpacing/>
              <w:jc w:val="center"/>
              <w:rPr>
                <w:rFonts w:ascii="ArialNarrow" w:eastAsiaTheme="minorHAnsi" w:hAnsi="ArialNarrow" w:cs="ArialNarrow"/>
                <w:b w:val="0"/>
                <w:bCs w:val="0"/>
                <w:sz w:val="24"/>
                <w:szCs w:val="24"/>
              </w:rPr>
            </w:pPr>
            <w:r>
              <w:br w:type="page"/>
            </w:r>
            <w:r w:rsidR="00FE39EE">
              <w:rPr>
                <w:rFonts w:ascii="ArialNarrow" w:eastAsiaTheme="minorHAnsi" w:hAnsi="ArialNarrow" w:cs="ArialNarrow"/>
              </w:rPr>
              <w:br w:type="page"/>
            </w:r>
            <w:r w:rsidR="00FE39EE" w:rsidRPr="00FE39EE">
              <w:rPr>
                <w:rFonts w:ascii="ArialNarrow" w:eastAsiaTheme="minorHAnsi" w:hAnsi="ArialNarrow" w:cs="ArialNarrow"/>
                <w:sz w:val="24"/>
                <w:szCs w:val="24"/>
              </w:rPr>
              <w:t>Questions to Consider</w:t>
            </w:r>
            <w:r w:rsidR="003D0583">
              <w:rPr>
                <w:rFonts w:ascii="ArialNarrow" w:eastAsiaTheme="minorHAnsi" w:hAnsi="ArialNarrow" w:cs="ArialNarrow"/>
                <w:sz w:val="24"/>
                <w:szCs w:val="24"/>
              </w:rPr>
              <w:t xml:space="preserve"> for the SMART Method</w:t>
            </w:r>
          </w:p>
        </w:tc>
      </w:tr>
      <w:tr w:rsidR="00FE39EE" w14:paraId="37F05E7A" w14:textId="77777777" w:rsidTr="00DB09F0">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595" w:type="dxa"/>
          </w:tcPr>
          <w:p w14:paraId="3C342EBF" w14:textId="77777777" w:rsidR="00FE39EE" w:rsidRDefault="00FA407E" w:rsidP="00FE39EE">
            <w:pPr>
              <w:widowControl/>
              <w:adjustRightInd w:val="0"/>
              <w:spacing w:line="360" w:lineRule="auto"/>
              <w:contextualSpacing/>
              <w:rPr>
                <w:rStyle w:val="jsgrdq"/>
                <w:b w:val="0"/>
                <w:bCs w:val="0"/>
                <w:color w:val="000000"/>
              </w:rPr>
            </w:pPr>
            <w:r>
              <w:rPr>
                <w:rStyle w:val="jsgrdq"/>
                <w:color w:val="000000"/>
              </w:rPr>
              <w:t>Specific</w:t>
            </w:r>
          </w:p>
          <w:p w14:paraId="18ADD059" w14:textId="2404F2BF" w:rsidR="003F3BFE" w:rsidRDefault="003F3BFE" w:rsidP="002B3D3D">
            <w:pPr>
              <w:widowControl/>
              <w:adjustRightInd w:val="0"/>
              <w:contextualSpacing/>
              <w:rPr>
                <w:rFonts w:ascii="ArialNarrow" w:eastAsiaTheme="minorHAnsi" w:hAnsi="ArialNarrow" w:cs="ArialNarrow"/>
                <w:b w:val="0"/>
                <w:bCs w:val="0"/>
                <w:sz w:val="24"/>
                <w:szCs w:val="24"/>
              </w:rPr>
            </w:pPr>
            <w:r w:rsidRPr="003F3BFE">
              <w:rPr>
                <w:rFonts w:eastAsia="Times New Roman"/>
                <w:b w:val="0"/>
                <w:bCs w:val="0"/>
              </w:rPr>
              <w:t>Make your goals/IPMs clear and specific.</w:t>
            </w:r>
          </w:p>
        </w:tc>
        <w:tc>
          <w:tcPr>
            <w:tcW w:w="6750" w:type="dxa"/>
          </w:tcPr>
          <w:p w14:paraId="5052F814" w14:textId="77777777" w:rsidR="00FA407E" w:rsidRPr="00FA407E" w:rsidRDefault="00FA407E" w:rsidP="00FA407E">
            <w:pPr>
              <w:widowControl/>
              <w:numPr>
                <w:ilvl w:val="0"/>
                <w:numId w:val="3"/>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Who is involved?</w:t>
            </w:r>
          </w:p>
          <w:p w14:paraId="1A040410" w14:textId="77777777" w:rsidR="00FA407E" w:rsidRPr="00FA407E" w:rsidRDefault="00FA407E" w:rsidP="00FA407E">
            <w:pPr>
              <w:widowControl/>
              <w:numPr>
                <w:ilvl w:val="0"/>
                <w:numId w:val="3"/>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Who are the stakeholders?</w:t>
            </w:r>
          </w:p>
          <w:p w14:paraId="271CA9C3" w14:textId="77777777" w:rsidR="00FA407E" w:rsidRPr="00FA407E" w:rsidRDefault="00FA407E" w:rsidP="00FA407E">
            <w:pPr>
              <w:widowControl/>
              <w:numPr>
                <w:ilvl w:val="0"/>
                <w:numId w:val="3"/>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What do the stakeholders expect?</w:t>
            </w:r>
          </w:p>
          <w:p w14:paraId="11A9706A" w14:textId="77777777" w:rsidR="00FA407E" w:rsidRPr="00FA407E" w:rsidRDefault="00FA407E" w:rsidP="00FA407E">
            <w:pPr>
              <w:widowControl/>
              <w:numPr>
                <w:ilvl w:val="0"/>
                <w:numId w:val="3"/>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What is it exactly we want to accomplish here? (Use action words, organize, develop, build)</w:t>
            </w:r>
          </w:p>
          <w:p w14:paraId="5F1EB41B" w14:textId="34990167" w:rsidR="00FE39EE" w:rsidRDefault="00FA407E" w:rsidP="0057257C">
            <w:pPr>
              <w:widowControl/>
              <w:numPr>
                <w:ilvl w:val="0"/>
                <w:numId w:val="3"/>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Narrow" w:eastAsiaTheme="minorHAnsi" w:hAnsi="ArialNarrow" w:cs="ArialNarrow"/>
                <w:b/>
                <w:bCs/>
                <w:sz w:val="24"/>
                <w:szCs w:val="24"/>
              </w:rPr>
            </w:pPr>
            <w:r w:rsidRPr="00FA407E">
              <w:rPr>
                <w:rFonts w:eastAsia="Times New Roman"/>
                <w:color w:val="000000"/>
              </w:rPr>
              <w:t>Which specific activities should be performed?</w:t>
            </w:r>
          </w:p>
        </w:tc>
      </w:tr>
      <w:tr w:rsidR="00FE39EE" w14:paraId="38197436" w14:textId="77777777" w:rsidTr="00DB09F0">
        <w:trPr>
          <w:trHeight w:val="1403"/>
        </w:trPr>
        <w:tc>
          <w:tcPr>
            <w:cnfStyle w:val="001000000000" w:firstRow="0" w:lastRow="0" w:firstColumn="1" w:lastColumn="0" w:oddVBand="0" w:evenVBand="0" w:oddHBand="0" w:evenHBand="0" w:firstRowFirstColumn="0" w:firstRowLastColumn="0" w:lastRowFirstColumn="0" w:lastRowLastColumn="0"/>
            <w:tcW w:w="3595" w:type="dxa"/>
          </w:tcPr>
          <w:p w14:paraId="5D1AD54D" w14:textId="77777777" w:rsidR="00FE39EE" w:rsidRDefault="00FE39EE" w:rsidP="00FE39EE">
            <w:pPr>
              <w:widowControl/>
              <w:adjustRightInd w:val="0"/>
              <w:spacing w:line="360" w:lineRule="auto"/>
              <w:contextualSpacing/>
              <w:rPr>
                <w:rStyle w:val="jsgrdq"/>
                <w:b w:val="0"/>
                <w:bCs w:val="0"/>
                <w:color w:val="000000"/>
              </w:rPr>
            </w:pPr>
            <w:r>
              <w:rPr>
                <w:rStyle w:val="jsgrdq"/>
                <w:color w:val="000000"/>
              </w:rPr>
              <w:t>Measurable</w:t>
            </w:r>
          </w:p>
          <w:p w14:paraId="1B655307" w14:textId="41700D85" w:rsidR="003F3BFE" w:rsidRDefault="003F3BFE" w:rsidP="002B3D3D">
            <w:pPr>
              <w:widowControl/>
              <w:adjustRightInd w:val="0"/>
              <w:contextualSpacing/>
              <w:rPr>
                <w:rFonts w:ascii="ArialNarrow" w:eastAsiaTheme="minorHAnsi" w:hAnsi="ArialNarrow" w:cs="ArialNarrow"/>
                <w:b w:val="0"/>
                <w:bCs w:val="0"/>
                <w:sz w:val="24"/>
                <w:szCs w:val="24"/>
              </w:rPr>
            </w:pPr>
            <w:r w:rsidRPr="003F3BFE">
              <w:rPr>
                <w:rFonts w:eastAsia="Times New Roman"/>
                <w:b w:val="0"/>
                <w:bCs w:val="0"/>
              </w:rPr>
              <w:t>Define what evidence will prove you’re making progress and reevaluate when necessary.</w:t>
            </w:r>
          </w:p>
        </w:tc>
        <w:tc>
          <w:tcPr>
            <w:tcW w:w="6750" w:type="dxa"/>
          </w:tcPr>
          <w:p w14:paraId="40C7A813" w14:textId="77777777" w:rsidR="00FA407E" w:rsidRPr="00FA407E" w:rsidRDefault="00FA407E" w:rsidP="00FA407E">
            <w:pPr>
              <w:widowControl/>
              <w:numPr>
                <w:ilvl w:val="0"/>
                <w:numId w:val="4"/>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rPr>
            </w:pPr>
            <w:r w:rsidRPr="00FA407E">
              <w:rPr>
                <w:rFonts w:eastAsia="Times New Roman"/>
                <w:color w:val="000000"/>
              </w:rPr>
              <w:t>How will you know when the objective has been achieved?</w:t>
            </w:r>
          </w:p>
          <w:p w14:paraId="4687BB0A" w14:textId="77777777" w:rsidR="00FA407E" w:rsidRPr="00FA407E" w:rsidRDefault="00FA407E" w:rsidP="00FA407E">
            <w:pPr>
              <w:widowControl/>
              <w:numPr>
                <w:ilvl w:val="0"/>
                <w:numId w:val="4"/>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rPr>
            </w:pPr>
            <w:r w:rsidRPr="00FA407E">
              <w:rPr>
                <w:rFonts w:eastAsia="Times New Roman"/>
                <w:color w:val="000000"/>
              </w:rPr>
              <w:t>What numeric or descriptive indicators will you look for to measure success and progress?</w:t>
            </w:r>
          </w:p>
          <w:p w14:paraId="601F5C2D" w14:textId="77777777" w:rsidR="00FA407E" w:rsidRPr="00FA407E" w:rsidRDefault="00FA407E" w:rsidP="00FA407E">
            <w:pPr>
              <w:widowControl/>
              <w:numPr>
                <w:ilvl w:val="0"/>
                <w:numId w:val="4"/>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rPr>
            </w:pPr>
            <w:r w:rsidRPr="00FA407E">
              <w:rPr>
                <w:rFonts w:eastAsia="Times New Roman"/>
                <w:color w:val="000000"/>
              </w:rPr>
              <w:t xml:space="preserve">Is data readily available to measure success and progress? </w:t>
            </w:r>
          </w:p>
          <w:p w14:paraId="192EEBD1" w14:textId="3AB5DCFE" w:rsidR="00FE39EE" w:rsidRDefault="00FA407E" w:rsidP="0057257C">
            <w:pPr>
              <w:widowControl/>
              <w:numPr>
                <w:ilvl w:val="0"/>
                <w:numId w:val="4"/>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Narrow" w:eastAsiaTheme="minorHAnsi" w:hAnsi="ArialNarrow" w:cs="ArialNarrow"/>
                <w:b/>
                <w:bCs/>
                <w:sz w:val="24"/>
                <w:szCs w:val="24"/>
              </w:rPr>
            </w:pPr>
            <w:r w:rsidRPr="00FA407E">
              <w:rPr>
                <w:rFonts w:eastAsia="Times New Roman"/>
                <w:color w:val="000000"/>
              </w:rPr>
              <w:t>What does good look like?</w:t>
            </w:r>
          </w:p>
        </w:tc>
      </w:tr>
      <w:tr w:rsidR="00FE39EE" w14:paraId="11E7C466" w14:textId="77777777" w:rsidTr="00DB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69D09E4" w14:textId="77777777" w:rsidR="00FE39EE" w:rsidRDefault="00FE39EE" w:rsidP="00FE39EE">
            <w:pPr>
              <w:widowControl/>
              <w:adjustRightInd w:val="0"/>
              <w:spacing w:line="360" w:lineRule="auto"/>
              <w:contextualSpacing/>
              <w:rPr>
                <w:rStyle w:val="jsgrdq"/>
                <w:b w:val="0"/>
                <w:bCs w:val="0"/>
                <w:color w:val="000000"/>
              </w:rPr>
            </w:pPr>
            <w:r>
              <w:rPr>
                <w:rStyle w:val="jsgrdq"/>
                <w:color w:val="000000"/>
              </w:rPr>
              <w:t>Attainable</w:t>
            </w:r>
          </w:p>
          <w:p w14:paraId="438C19CD" w14:textId="71B17F5D" w:rsidR="003F3BFE" w:rsidRDefault="003F3BFE" w:rsidP="002B3D3D">
            <w:pPr>
              <w:widowControl/>
              <w:adjustRightInd w:val="0"/>
              <w:contextualSpacing/>
              <w:rPr>
                <w:rFonts w:ascii="ArialNarrow" w:eastAsiaTheme="minorHAnsi" w:hAnsi="ArialNarrow" w:cs="ArialNarrow"/>
                <w:b w:val="0"/>
                <w:bCs w:val="0"/>
                <w:sz w:val="24"/>
                <w:szCs w:val="24"/>
              </w:rPr>
            </w:pPr>
            <w:r w:rsidRPr="003F3BFE">
              <w:rPr>
                <w:rFonts w:eastAsia="Times New Roman"/>
                <w:b w:val="0"/>
                <w:bCs w:val="0"/>
              </w:rPr>
              <w:t>Make sure you can reasonably accomplish your goal and have the appropriate resources to do so.</w:t>
            </w:r>
          </w:p>
        </w:tc>
        <w:tc>
          <w:tcPr>
            <w:tcW w:w="6750" w:type="dxa"/>
          </w:tcPr>
          <w:p w14:paraId="33EBA0EB" w14:textId="77777777" w:rsidR="00FA407E" w:rsidRPr="00FA407E" w:rsidRDefault="00FA407E" w:rsidP="00FA407E">
            <w:pPr>
              <w:widowControl/>
              <w:numPr>
                <w:ilvl w:val="0"/>
                <w:numId w:val="5"/>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Do we have financial capacity to support this goal?</w:t>
            </w:r>
          </w:p>
          <w:p w14:paraId="7189260B" w14:textId="77777777" w:rsidR="00FA407E" w:rsidRPr="00FA407E" w:rsidRDefault="00FA407E" w:rsidP="00FA407E">
            <w:pPr>
              <w:widowControl/>
              <w:numPr>
                <w:ilvl w:val="0"/>
                <w:numId w:val="5"/>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Do the assigned people have sufficient ability, skills, and time to carry this out?</w:t>
            </w:r>
          </w:p>
          <w:p w14:paraId="70C6B3AC" w14:textId="6DEBC613" w:rsidR="00FE39EE" w:rsidRDefault="00FA407E" w:rsidP="0057257C">
            <w:pPr>
              <w:widowControl/>
              <w:numPr>
                <w:ilvl w:val="0"/>
                <w:numId w:val="5"/>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Narrow" w:eastAsiaTheme="minorHAnsi" w:hAnsi="ArialNarrow" w:cs="ArialNarrow"/>
                <w:b/>
                <w:bCs/>
                <w:sz w:val="24"/>
                <w:szCs w:val="24"/>
              </w:rPr>
            </w:pPr>
            <w:r w:rsidRPr="00FA407E">
              <w:rPr>
                <w:rFonts w:eastAsia="Times New Roman"/>
                <w:color w:val="000000"/>
              </w:rPr>
              <w:t>What other types of resources are needed? (Tech, space, equipment)</w:t>
            </w:r>
          </w:p>
        </w:tc>
      </w:tr>
      <w:tr w:rsidR="00AC18CE" w14:paraId="481A5DC1" w14:textId="77777777" w:rsidTr="00DB09F0">
        <w:tc>
          <w:tcPr>
            <w:cnfStyle w:val="001000000000" w:firstRow="0" w:lastRow="0" w:firstColumn="1" w:lastColumn="0" w:oddVBand="0" w:evenVBand="0" w:oddHBand="0" w:evenHBand="0" w:firstRowFirstColumn="0" w:firstRowLastColumn="0" w:lastRowFirstColumn="0" w:lastRowLastColumn="0"/>
            <w:tcW w:w="3595" w:type="dxa"/>
          </w:tcPr>
          <w:p w14:paraId="0EC257D8" w14:textId="77777777" w:rsidR="00AC18CE" w:rsidRDefault="00AC18CE" w:rsidP="00AC18CE">
            <w:pPr>
              <w:widowControl/>
              <w:adjustRightInd w:val="0"/>
              <w:spacing w:line="360" w:lineRule="auto"/>
              <w:contextualSpacing/>
              <w:rPr>
                <w:rStyle w:val="jsgrdq"/>
                <w:b w:val="0"/>
                <w:bCs w:val="0"/>
                <w:color w:val="000000"/>
              </w:rPr>
            </w:pPr>
            <w:r>
              <w:rPr>
                <w:rStyle w:val="jsgrdq"/>
                <w:color w:val="000000"/>
              </w:rPr>
              <w:lastRenderedPageBreak/>
              <w:t>Time-Bound</w:t>
            </w:r>
          </w:p>
          <w:p w14:paraId="75A2E3C6" w14:textId="50B0ABD2" w:rsidR="00AC18CE" w:rsidRDefault="003F3BFE" w:rsidP="00AC18CE">
            <w:pPr>
              <w:widowControl/>
              <w:adjustRightInd w:val="0"/>
              <w:contextualSpacing/>
              <w:rPr>
                <w:rStyle w:val="jsgrdq"/>
                <w:color w:val="000000"/>
              </w:rPr>
            </w:pPr>
            <w:r w:rsidRPr="003F3BFE">
              <w:rPr>
                <w:rFonts w:eastAsia="Times New Roman"/>
                <w:b w:val="0"/>
                <w:bCs w:val="0"/>
              </w:rPr>
              <w:t xml:space="preserve">Set a realistic end date for prioritization and accountability. </w:t>
            </w:r>
          </w:p>
        </w:tc>
        <w:tc>
          <w:tcPr>
            <w:tcW w:w="6750" w:type="dxa"/>
          </w:tcPr>
          <w:p w14:paraId="24BC7387" w14:textId="77777777" w:rsidR="00AC18CE" w:rsidRPr="00FA407E" w:rsidRDefault="00AC18CE" w:rsidP="00AC18CE">
            <w:pPr>
              <w:widowControl/>
              <w:numPr>
                <w:ilvl w:val="0"/>
                <w:numId w:val="7"/>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rPr>
            </w:pPr>
            <w:r w:rsidRPr="00FA407E">
              <w:rPr>
                <w:rFonts w:eastAsia="Times New Roman"/>
                <w:color w:val="000000"/>
              </w:rPr>
              <w:t>What is the deadline?</w:t>
            </w:r>
          </w:p>
          <w:p w14:paraId="051C619B" w14:textId="77777777" w:rsidR="00AC18CE" w:rsidRDefault="00AC18CE" w:rsidP="00AC18CE">
            <w:pPr>
              <w:widowControl/>
              <w:numPr>
                <w:ilvl w:val="0"/>
                <w:numId w:val="7"/>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A407E">
              <w:rPr>
                <w:rFonts w:eastAsia="Times New Roman"/>
                <w:color w:val="000000"/>
              </w:rPr>
              <w:t>When will we undertake certain activities to get started?</w:t>
            </w:r>
          </w:p>
          <w:p w14:paraId="05091294" w14:textId="1FEDE950" w:rsidR="00AC18CE" w:rsidRPr="00FA407E" w:rsidRDefault="00AC18CE" w:rsidP="00AC18CE">
            <w:pPr>
              <w:widowControl/>
              <w:numPr>
                <w:ilvl w:val="0"/>
                <w:numId w:val="7"/>
              </w:numPr>
              <w:autoSpaceDE/>
              <w:autoSpaceDN/>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A407E">
              <w:rPr>
                <w:rFonts w:eastAsia="Times New Roman"/>
                <w:color w:val="000000"/>
              </w:rPr>
              <w:t>When can we expect to see short term outcomes?</w:t>
            </w:r>
          </w:p>
        </w:tc>
      </w:tr>
    </w:tbl>
    <w:p w14:paraId="2DA8507B" w14:textId="23857E44" w:rsidR="00367815" w:rsidRDefault="00367815"/>
    <w:tbl>
      <w:tblPr>
        <w:tblStyle w:val="GridTable4-Accent1"/>
        <w:tblpPr w:leftFromText="180" w:rightFromText="180" w:tblpY="438"/>
        <w:tblW w:w="10345" w:type="dxa"/>
        <w:tblLook w:val="04A0" w:firstRow="1" w:lastRow="0" w:firstColumn="1" w:lastColumn="0" w:noHBand="0" w:noVBand="1"/>
      </w:tblPr>
      <w:tblGrid>
        <w:gridCol w:w="3595"/>
        <w:gridCol w:w="6750"/>
      </w:tblGrid>
      <w:tr w:rsidR="00367815" w14:paraId="4CF48DB5" w14:textId="77777777" w:rsidTr="00DB0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2"/>
          </w:tcPr>
          <w:p w14:paraId="725BF5E0" w14:textId="77777777" w:rsidR="00367815" w:rsidRDefault="00367815" w:rsidP="00FB7E87">
            <w:pPr>
              <w:widowControl/>
              <w:adjustRightInd w:val="0"/>
              <w:spacing w:line="360" w:lineRule="auto"/>
              <w:contextualSpacing/>
              <w:jc w:val="center"/>
              <w:rPr>
                <w:rFonts w:ascii="ArialNarrow" w:eastAsiaTheme="minorHAnsi" w:hAnsi="ArialNarrow" w:cs="ArialNarrow"/>
                <w:b w:val="0"/>
                <w:bCs w:val="0"/>
                <w:sz w:val="24"/>
                <w:szCs w:val="24"/>
              </w:rPr>
            </w:pPr>
            <w:r>
              <w:br w:type="page"/>
            </w:r>
            <w:r>
              <w:rPr>
                <w:rFonts w:ascii="ArialNarrow" w:eastAsiaTheme="minorHAnsi" w:hAnsi="ArialNarrow" w:cs="ArialNarrow"/>
              </w:rPr>
              <w:br w:type="page"/>
            </w:r>
            <w:r w:rsidRPr="00FE39EE">
              <w:rPr>
                <w:rFonts w:ascii="ArialNarrow" w:eastAsiaTheme="minorHAnsi" w:hAnsi="ArialNarrow" w:cs="ArialNarrow"/>
                <w:sz w:val="24"/>
                <w:szCs w:val="24"/>
              </w:rPr>
              <w:t>Questions to Consider</w:t>
            </w:r>
            <w:r>
              <w:rPr>
                <w:rFonts w:ascii="ArialNarrow" w:eastAsiaTheme="minorHAnsi" w:hAnsi="ArialNarrow" w:cs="ArialNarrow"/>
                <w:sz w:val="24"/>
                <w:szCs w:val="24"/>
              </w:rPr>
              <w:t xml:space="preserve"> for the SMART Method</w:t>
            </w:r>
          </w:p>
        </w:tc>
      </w:tr>
      <w:tr w:rsidR="00AC18CE" w14:paraId="3D2402C5" w14:textId="77777777" w:rsidTr="00DB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28D778C" w14:textId="77777777" w:rsidR="00AC18CE" w:rsidRDefault="00AC18CE" w:rsidP="00AC18CE">
            <w:pPr>
              <w:widowControl/>
              <w:adjustRightInd w:val="0"/>
              <w:spacing w:line="360" w:lineRule="auto"/>
              <w:contextualSpacing/>
              <w:rPr>
                <w:rStyle w:val="jsgrdq"/>
                <w:b w:val="0"/>
                <w:bCs w:val="0"/>
                <w:color w:val="000000"/>
              </w:rPr>
            </w:pPr>
            <w:r>
              <w:rPr>
                <w:rStyle w:val="jsgrdq"/>
                <w:color w:val="000000"/>
              </w:rPr>
              <w:t>Relevant</w:t>
            </w:r>
          </w:p>
          <w:p w14:paraId="35FFDC15" w14:textId="383039CF" w:rsidR="00AC18CE" w:rsidRDefault="003F3BFE" w:rsidP="00AC18CE">
            <w:pPr>
              <w:widowControl/>
              <w:tabs>
                <w:tab w:val="num" w:pos="720"/>
              </w:tabs>
              <w:adjustRightInd w:val="0"/>
              <w:contextualSpacing/>
              <w:rPr>
                <w:rFonts w:ascii="ArialNarrow" w:eastAsiaTheme="minorHAnsi" w:hAnsi="ArialNarrow" w:cs="ArialNarrow"/>
                <w:b w:val="0"/>
                <w:bCs w:val="0"/>
                <w:sz w:val="24"/>
                <w:szCs w:val="24"/>
              </w:rPr>
            </w:pPr>
            <w:r w:rsidRPr="003F3BFE">
              <w:rPr>
                <w:rFonts w:eastAsia="Times New Roman"/>
                <w:b w:val="0"/>
                <w:bCs w:val="0"/>
              </w:rPr>
              <w:t>Your goals/IPMs should be relevant to your role, the job you do and align with the organization.</w:t>
            </w:r>
          </w:p>
        </w:tc>
        <w:tc>
          <w:tcPr>
            <w:tcW w:w="6750" w:type="dxa"/>
          </w:tcPr>
          <w:p w14:paraId="3B4C5DD7" w14:textId="77777777" w:rsidR="00AC18CE" w:rsidRPr="00FA407E" w:rsidRDefault="00AC18CE" w:rsidP="00AC18CE">
            <w:pPr>
              <w:widowControl/>
              <w:numPr>
                <w:ilvl w:val="0"/>
                <w:numId w:val="6"/>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rPr>
            </w:pPr>
            <w:r w:rsidRPr="00FA407E">
              <w:rPr>
                <w:rFonts w:eastAsia="Times New Roman"/>
                <w:color w:val="000000"/>
              </w:rPr>
              <w:t>Why are the above efforts worthwhile?</w:t>
            </w:r>
          </w:p>
          <w:p w14:paraId="6F47C6AD" w14:textId="77777777" w:rsidR="00AC18CE" w:rsidRPr="00AC18CE" w:rsidRDefault="00AC18CE" w:rsidP="00AC18CE">
            <w:pPr>
              <w:widowControl/>
              <w:numPr>
                <w:ilvl w:val="0"/>
                <w:numId w:val="6"/>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Narrow" w:eastAsiaTheme="minorHAnsi" w:hAnsi="ArialNarrow" w:cs="ArialNarrow"/>
                <w:b/>
                <w:bCs/>
                <w:sz w:val="24"/>
                <w:szCs w:val="24"/>
              </w:rPr>
            </w:pPr>
            <w:r w:rsidRPr="00FA407E">
              <w:rPr>
                <w:rFonts w:eastAsia="Times New Roman"/>
                <w:color w:val="000000"/>
              </w:rPr>
              <w:t>Is timing and prioritization, right?</w:t>
            </w:r>
          </w:p>
          <w:p w14:paraId="33AADE6E" w14:textId="7D3EDA40" w:rsidR="00AC18CE" w:rsidRDefault="00AC18CE" w:rsidP="00AC18CE">
            <w:pPr>
              <w:widowControl/>
              <w:numPr>
                <w:ilvl w:val="0"/>
                <w:numId w:val="6"/>
              </w:numPr>
              <w:autoSpaceDE/>
              <w:autoSpaceDN/>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Narrow" w:eastAsiaTheme="minorHAnsi" w:hAnsi="ArialNarrow" w:cs="ArialNarrow"/>
                <w:b/>
                <w:bCs/>
                <w:sz w:val="24"/>
                <w:szCs w:val="24"/>
              </w:rPr>
            </w:pPr>
            <w:r w:rsidRPr="00FA407E">
              <w:rPr>
                <w:rFonts w:eastAsia="Times New Roman"/>
                <w:color w:val="000000"/>
              </w:rPr>
              <w:t>How does this goal align with other efforts or needs?</w:t>
            </w:r>
          </w:p>
        </w:tc>
      </w:tr>
    </w:tbl>
    <w:p w14:paraId="7859D6FD" w14:textId="14A2FA78" w:rsidR="003D0583" w:rsidRPr="00FB7E87" w:rsidRDefault="003D0583" w:rsidP="003D0583">
      <w:pPr>
        <w:pStyle w:val="Heading1"/>
        <w:ind w:left="0"/>
        <w:rPr>
          <w:rFonts w:eastAsia="Times New Roman"/>
          <w:color w:val="002060"/>
          <w:sz w:val="26"/>
          <w:szCs w:val="26"/>
        </w:rPr>
      </w:pPr>
      <w:r w:rsidRPr="00FB7E87">
        <w:rPr>
          <w:rFonts w:eastAsia="Times New Roman"/>
          <w:color w:val="002060"/>
          <w:sz w:val="26"/>
          <w:szCs w:val="26"/>
        </w:rPr>
        <w:t>Mines Goal/IPM Examples</w:t>
      </w:r>
    </w:p>
    <w:p w14:paraId="2A3D075A" w14:textId="75FB8714" w:rsidR="00AC2D7B" w:rsidRPr="00EF109C" w:rsidRDefault="00AC2D7B" w:rsidP="00AC2D7B">
      <w:pPr>
        <w:widowControl/>
        <w:adjustRightInd w:val="0"/>
        <w:contextualSpacing/>
        <w:rPr>
          <w:rFonts w:eastAsiaTheme="minorHAnsi"/>
          <w:b/>
          <w:bCs/>
        </w:rPr>
      </w:pPr>
      <w:r w:rsidRPr="00AC2D7B">
        <w:rPr>
          <w:rFonts w:eastAsia="Times New Roman"/>
          <w:color w:val="000000"/>
        </w:rPr>
        <w:t xml:space="preserve">For an example of how to apply the SMART model, refer to the </w:t>
      </w:r>
      <w:r w:rsidRPr="00855B13">
        <w:rPr>
          <w:rFonts w:eastAsia="Times New Roman"/>
          <w:b/>
          <w:bCs/>
          <w:color w:val="000000"/>
        </w:rPr>
        <w:t>SMART IPM</w:t>
      </w:r>
      <w:r w:rsidR="00855B13" w:rsidRPr="00855B13">
        <w:rPr>
          <w:rFonts w:eastAsia="Times New Roman"/>
          <w:b/>
          <w:bCs/>
          <w:color w:val="000000"/>
        </w:rPr>
        <w:t xml:space="preserve"> </w:t>
      </w:r>
      <w:r w:rsidRPr="00855B13">
        <w:rPr>
          <w:rFonts w:eastAsia="Times New Roman"/>
          <w:b/>
          <w:bCs/>
          <w:color w:val="000000"/>
        </w:rPr>
        <w:t>Goal Example</w:t>
      </w:r>
      <w:r>
        <w:rPr>
          <w:rFonts w:eastAsia="Times New Roman"/>
          <w:color w:val="000000"/>
        </w:rPr>
        <w:t xml:space="preserve"> document on the</w:t>
      </w:r>
      <w:r w:rsidRPr="00AC2D7B">
        <w:rPr>
          <w:rFonts w:eastAsia="Times New Roman"/>
          <w:color w:val="000000"/>
        </w:rPr>
        <w:t xml:space="preserve"> </w:t>
      </w:r>
      <w:r w:rsidRPr="00EF109C">
        <w:rPr>
          <w:rFonts w:eastAsiaTheme="minorHAnsi"/>
        </w:rPr>
        <w:t xml:space="preserve">HR Performance Management site </w:t>
      </w:r>
      <w:hyperlink r:id="rId7" w:history="1">
        <w:r w:rsidRPr="00EF109C">
          <w:rPr>
            <w:rStyle w:val="Hyperlink"/>
            <w:rFonts w:eastAsiaTheme="minorHAnsi"/>
          </w:rPr>
          <w:t>here</w:t>
        </w:r>
      </w:hyperlink>
      <w:r w:rsidRPr="00EF109C">
        <w:rPr>
          <w:rFonts w:eastAsiaTheme="minorHAnsi"/>
        </w:rPr>
        <w:t xml:space="preserve">, </w:t>
      </w:r>
      <w:r>
        <w:rPr>
          <w:rFonts w:eastAsiaTheme="minorHAnsi"/>
        </w:rPr>
        <w:t>under</w:t>
      </w:r>
      <w:r w:rsidRPr="00EF109C">
        <w:rPr>
          <w:rFonts w:eastAsiaTheme="minorHAnsi"/>
        </w:rPr>
        <w:t xml:space="preserve"> </w:t>
      </w:r>
      <w:r w:rsidRPr="00EF109C">
        <w:rPr>
          <w:rFonts w:eastAsiaTheme="minorHAnsi"/>
          <w:b/>
          <w:bCs/>
        </w:rPr>
        <w:t>Classified Staff</w:t>
      </w:r>
      <w:r>
        <w:rPr>
          <w:rFonts w:eastAsiaTheme="minorHAnsi"/>
          <w:b/>
          <w:bCs/>
        </w:rPr>
        <w:t>.</w:t>
      </w:r>
    </w:p>
    <w:p w14:paraId="08B4A177" w14:textId="024FDC12" w:rsidR="00FB7E87" w:rsidRPr="00AC2D7B" w:rsidRDefault="00FB7E87" w:rsidP="00FB7E87">
      <w:pPr>
        <w:widowControl/>
        <w:adjustRightInd w:val="0"/>
        <w:contextualSpacing/>
        <w:rPr>
          <w:rFonts w:eastAsia="Times New Roman"/>
          <w:color w:val="000000"/>
        </w:rPr>
      </w:pPr>
    </w:p>
    <w:p w14:paraId="21E0A53C" w14:textId="1A7ED364" w:rsidR="003D0583" w:rsidRPr="00FB7E87" w:rsidRDefault="00DE1813" w:rsidP="00FB7E87">
      <w:pPr>
        <w:pStyle w:val="Heading1"/>
        <w:ind w:left="0"/>
        <w:contextualSpacing/>
        <w:rPr>
          <w:rFonts w:eastAsia="Times New Roman"/>
          <w:color w:val="002060"/>
          <w:sz w:val="26"/>
          <w:szCs w:val="26"/>
        </w:rPr>
      </w:pPr>
      <w:r w:rsidRPr="00FB7E87">
        <w:rPr>
          <w:rFonts w:eastAsia="Times New Roman"/>
          <w:color w:val="002060"/>
          <w:sz w:val="26"/>
          <w:szCs w:val="26"/>
        </w:rPr>
        <w:t>90 Day Check-</w:t>
      </w:r>
      <w:r w:rsidR="00BA72B4" w:rsidRPr="00FB7E87">
        <w:rPr>
          <w:rFonts w:eastAsia="Times New Roman"/>
          <w:color w:val="002060"/>
          <w:sz w:val="26"/>
          <w:szCs w:val="26"/>
        </w:rPr>
        <w:t>i</w:t>
      </w:r>
      <w:r w:rsidRPr="00FB7E87">
        <w:rPr>
          <w:rFonts w:eastAsia="Times New Roman"/>
          <w:color w:val="002060"/>
          <w:sz w:val="26"/>
          <w:szCs w:val="26"/>
        </w:rPr>
        <w:t>n</w:t>
      </w:r>
    </w:p>
    <w:p w14:paraId="0D6F95EA" w14:textId="2D08402F" w:rsidR="00DA5D29" w:rsidRDefault="007A615D" w:rsidP="00FB7E87">
      <w:pPr>
        <w:widowControl/>
        <w:adjustRightInd w:val="0"/>
        <w:contextualSpacing/>
        <w:rPr>
          <w:rFonts w:eastAsia="Times New Roman"/>
          <w:color w:val="000000"/>
        </w:rPr>
      </w:pPr>
      <w:r>
        <w:rPr>
          <w:rFonts w:eastAsia="Times New Roman"/>
          <w:color w:val="000000"/>
        </w:rPr>
        <w:t xml:space="preserve">This is an opportunity for the supervisor and employee to discuss progress, </w:t>
      </w:r>
      <w:r w:rsidR="00160A05">
        <w:rPr>
          <w:rFonts w:eastAsia="Times New Roman"/>
          <w:color w:val="000000"/>
        </w:rPr>
        <w:t xml:space="preserve">address </w:t>
      </w:r>
      <w:r>
        <w:rPr>
          <w:rFonts w:eastAsia="Times New Roman"/>
          <w:color w:val="000000"/>
        </w:rPr>
        <w:t xml:space="preserve">where the employee needs additional support, </w:t>
      </w:r>
      <w:r w:rsidR="00160A05">
        <w:rPr>
          <w:rFonts w:eastAsia="Times New Roman"/>
          <w:color w:val="000000"/>
        </w:rPr>
        <w:t xml:space="preserve">and </w:t>
      </w:r>
      <w:r>
        <w:rPr>
          <w:rFonts w:eastAsia="Times New Roman"/>
          <w:color w:val="000000"/>
        </w:rPr>
        <w:t>review if goals need updating</w:t>
      </w:r>
      <w:r w:rsidR="00160A05">
        <w:rPr>
          <w:rFonts w:eastAsia="Times New Roman"/>
          <w:color w:val="000000"/>
        </w:rPr>
        <w:t>.</w:t>
      </w:r>
      <w:r w:rsidR="00DA5D29">
        <w:rPr>
          <w:rFonts w:eastAsia="Times New Roman"/>
          <w:color w:val="000000"/>
        </w:rPr>
        <w:t xml:space="preserve"> </w:t>
      </w:r>
      <w:r w:rsidR="00160A05">
        <w:rPr>
          <w:rFonts w:eastAsia="Times New Roman"/>
          <w:color w:val="000000"/>
        </w:rPr>
        <w:t xml:space="preserve">This conversation sets </w:t>
      </w:r>
      <w:r w:rsidR="00DA5D29">
        <w:rPr>
          <w:rFonts w:eastAsia="Times New Roman"/>
          <w:color w:val="000000"/>
        </w:rPr>
        <w:t xml:space="preserve">the stage for </w:t>
      </w:r>
      <w:r w:rsidR="00160A05">
        <w:rPr>
          <w:rFonts w:eastAsia="Times New Roman"/>
          <w:color w:val="000000"/>
        </w:rPr>
        <w:t>open dialogue</w:t>
      </w:r>
      <w:r w:rsidR="00D021C4" w:rsidRPr="007A615D">
        <w:rPr>
          <w:rFonts w:eastAsia="Times New Roman"/>
          <w:color w:val="000000"/>
        </w:rPr>
        <w:t xml:space="preserve">. </w:t>
      </w:r>
      <w:r w:rsidR="00DA5D29">
        <w:rPr>
          <w:rFonts w:eastAsia="Times New Roman"/>
          <w:color w:val="000000"/>
        </w:rPr>
        <w:t xml:space="preserve">As supervisors, we want to ensure a great onboarding experience by investing time with our employees to create engagement.  </w:t>
      </w:r>
    </w:p>
    <w:p w14:paraId="7F177CAC" w14:textId="4316C5E0" w:rsidR="004F0237" w:rsidRDefault="004F0237" w:rsidP="00DA5D29">
      <w:pPr>
        <w:widowControl/>
        <w:adjustRightInd w:val="0"/>
        <w:contextualSpacing/>
        <w:rPr>
          <w:rFonts w:eastAsia="Times New Roman"/>
          <w:color w:val="000000"/>
        </w:rPr>
      </w:pPr>
    </w:p>
    <w:p w14:paraId="5BB1F1B9" w14:textId="12D39D64" w:rsidR="004F0237" w:rsidRPr="00FB7E87" w:rsidRDefault="004F0237" w:rsidP="00DA5D29">
      <w:pPr>
        <w:widowControl/>
        <w:adjustRightInd w:val="0"/>
        <w:contextualSpacing/>
        <w:rPr>
          <w:rFonts w:eastAsia="Times New Roman"/>
          <w:i/>
          <w:iCs/>
          <w:color w:val="000000"/>
          <w:sz w:val="20"/>
          <w:szCs w:val="20"/>
        </w:rPr>
      </w:pPr>
      <w:r w:rsidRPr="00FB7E87">
        <w:rPr>
          <w:rFonts w:eastAsia="Times New Roman"/>
          <w:i/>
          <w:iCs/>
          <w:color w:val="000000"/>
          <w:sz w:val="20"/>
          <w:szCs w:val="20"/>
        </w:rPr>
        <w:t xml:space="preserve">“While team leaders who check in once a week see, on average, a 13 percent increase in team engagement, those who check in only once a month see a 5 percent decrease in engagement.” ~ Marcus Buckingham </w:t>
      </w:r>
    </w:p>
    <w:p w14:paraId="204D5A2C" w14:textId="0E4BE1FC" w:rsidR="00DA5D29" w:rsidRDefault="00DA5D29" w:rsidP="00DA5D29">
      <w:pPr>
        <w:widowControl/>
        <w:adjustRightInd w:val="0"/>
        <w:contextualSpacing/>
        <w:rPr>
          <w:rFonts w:eastAsia="Times New Roman"/>
          <w:color w:val="000000"/>
        </w:rPr>
      </w:pPr>
    </w:p>
    <w:p w14:paraId="10A4CBFA" w14:textId="2356F202" w:rsidR="00DE1813" w:rsidRPr="00FB7E87" w:rsidRDefault="00DE1813" w:rsidP="001A5AEE">
      <w:pPr>
        <w:pStyle w:val="Heading1"/>
        <w:ind w:left="0"/>
        <w:rPr>
          <w:rFonts w:eastAsia="Times New Roman"/>
          <w:color w:val="002060"/>
          <w:sz w:val="26"/>
          <w:szCs w:val="26"/>
        </w:rPr>
      </w:pPr>
      <w:r w:rsidRPr="00FB7E87">
        <w:rPr>
          <w:rFonts w:eastAsia="Times New Roman"/>
          <w:color w:val="002060"/>
          <w:sz w:val="26"/>
          <w:szCs w:val="26"/>
        </w:rPr>
        <w:t xml:space="preserve">Additional Resources </w:t>
      </w:r>
    </w:p>
    <w:p w14:paraId="696DB18F" w14:textId="7B4783A1" w:rsidR="004F0237" w:rsidRPr="00EF109C" w:rsidRDefault="00EF109C" w:rsidP="00EF109C">
      <w:pPr>
        <w:widowControl/>
        <w:adjustRightInd w:val="0"/>
        <w:contextualSpacing/>
        <w:rPr>
          <w:rFonts w:eastAsiaTheme="minorHAnsi"/>
          <w:b/>
          <w:bCs/>
        </w:rPr>
      </w:pPr>
      <w:r w:rsidRPr="00EF109C">
        <w:rPr>
          <w:rFonts w:eastAsiaTheme="minorHAnsi"/>
        </w:rPr>
        <w:t xml:space="preserve">HR Performance Management site </w:t>
      </w:r>
      <w:hyperlink r:id="rId8" w:history="1">
        <w:r w:rsidRPr="00EF109C">
          <w:rPr>
            <w:rStyle w:val="Hyperlink"/>
            <w:rFonts w:eastAsiaTheme="minorHAnsi"/>
          </w:rPr>
          <w:t>here</w:t>
        </w:r>
      </w:hyperlink>
      <w:r w:rsidRPr="00EF109C">
        <w:rPr>
          <w:rFonts w:eastAsiaTheme="minorHAnsi"/>
        </w:rPr>
        <w:t xml:space="preserve">, click </w:t>
      </w:r>
      <w:r w:rsidRPr="00EF109C">
        <w:rPr>
          <w:rFonts w:eastAsiaTheme="minorHAnsi"/>
          <w:b/>
          <w:bCs/>
        </w:rPr>
        <w:t>Classified Staff:</w:t>
      </w:r>
    </w:p>
    <w:p w14:paraId="0191BF0A" w14:textId="04B4DA34" w:rsidR="00EF109C" w:rsidRPr="00EF109C" w:rsidRDefault="00EF109C" w:rsidP="00EF109C">
      <w:pPr>
        <w:pStyle w:val="ListParagraph"/>
        <w:widowControl/>
        <w:numPr>
          <w:ilvl w:val="0"/>
          <w:numId w:val="16"/>
        </w:numPr>
        <w:adjustRightInd w:val="0"/>
        <w:contextualSpacing/>
        <w:rPr>
          <w:rFonts w:eastAsiaTheme="minorHAnsi"/>
        </w:rPr>
      </w:pPr>
      <w:r w:rsidRPr="00EF109C">
        <w:rPr>
          <w:rFonts w:eastAsiaTheme="minorHAnsi"/>
        </w:rPr>
        <w:t xml:space="preserve">All forms related to performance planning including the 90 </w:t>
      </w:r>
      <w:proofErr w:type="gramStart"/>
      <w:r w:rsidRPr="00EF109C">
        <w:rPr>
          <w:rFonts w:eastAsiaTheme="minorHAnsi"/>
        </w:rPr>
        <w:t>day</w:t>
      </w:r>
      <w:proofErr w:type="gramEnd"/>
      <w:r w:rsidRPr="00EF109C">
        <w:rPr>
          <w:rFonts w:eastAsiaTheme="minorHAnsi"/>
        </w:rPr>
        <w:t xml:space="preserve"> check in</w:t>
      </w:r>
    </w:p>
    <w:p w14:paraId="4844E7EF" w14:textId="2923B457" w:rsidR="00EF109C" w:rsidRPr="00EF109C" w:rsidRDefault="00EF109C" w:rsidP="00EF109C">
      <w:pPr>
        <w:pStyle w:val="ListParagraph"/>
        <w:widowControl/>
        <w:numPr>
          <w:ilvl w:val="0"/>
          <w:numId w:val="16"/>
        </w:numPr>
        <w:adjustRightInd w:val="0"/>
        <w:contextualSpacing/>
        <w:rPr>
          <w:rFonts w:eastAsiaTheme="minorHAnsi"/>
        </w:rPr>
      </w:pPr>
      <w:r w:rsidRPr="00EF109C">
        <w:rPr>
          <w:rFonts w:eastAsiaTheme="minorHAnsi"/>
        </w:rPr>
        <w:t xml:space="preserve">Mid-year Review template </w:t>
      </w:r>
    </w:p>
    <w:p w14:paraId="59CA30F7" w14:textId="5A6BA414" w:rsidR="00EF109C" w:rsidRPr="00EF109C" w:rsidRDefault="00EF109C" w:rsidP="00EF109C">
      <w:pPr>
        <w:pStyle w:val="ListParagraph"/>
        <w:widowControl/>
        <w:numPr>
          <w:ilvl w:val="0"/>
          <w:numId w:val="16"/>
        </w:numPr>
        <w:adjustRightInd w:val="0"/>
        <w:contextualSpacing/>
        <w:rPr>
          <w:rFonts w:eastAsiaTheme="minorHAnsi"/>
        </w:rPr>
      </w:pPr>
      <w:r>
        <w:rPr>
          <w:rFonts w:eastAsiaTheme="minorHAnsi"/>
        </w:rPr>
        <w:t xml:space="preserve">Performance Management Training Materials </w:t>
      </w:r>
    </w:p>
    <w:p w14:paraId="59AD4519" w14:textId="77777777" w:rsidR="00367815" w:rsidRDefault="00367815" w:rsidP="004F0237">
      <w:pPr>
        <w:widowControl/>
        <w:adjustRightInd w:val="0"/>
        <w:contextualSpacing/>
        <w:rPr>
          <w:rFonts w:eastAsiaTheme="minorHAnsi"/>
        </w:rPr>
      </w:pPr>
    </w:p>
    <w:p w14:paraId="0D1E7702" w14:textId="4C46F837" w:rsidR="0078382A" w:rsidRPr="00EF109C" w:rsidRDefault="0078382A" w:rsidP="004F0237">
      <w:pPr>
        <w:widowControl/>
        <w:adjustRightInd w:val="0"/>
        <w:contextualSpacing/>
        <w:rPr>
          <w:rFonts w:eastAsiaTheme="minorHAnsi"/>
        </w:rPr>
      </w:pPr>
      <w:r w:rsidRPr="00EF109C">
        <w:rPr>
          <w:rFonts w:eastAsiaTheme="minorHAnsi"/>
        </w:rPr>
        <w:t>Additional resources from the State can be found</w:t>
      </w:r>
      <w:r w:rsidRPr="00EF109C">
        <w:rPr>
          <w:rFonts w:eastAsiaTheme="minorHAnsi"/>
          <w:b/>
          <w:bCs/>
        </w:rPr>
        <w:t xml:space="preserve"> </w:t>
      </w:r>
      <w:hyperlink r:id="rId9" w:history="1">
        <w:r w:rsidRPr="00EF109C">
          <w:rPr>
            <w:rStyle w:val="Hyperlink"/>
            <w:rFonts w:eastAsiaTheme="minorHAnsi"/>
          </w:rPr>
          <w:t>https://dhr.colorado.gov/state-hr-professionals/performance-management</w:t>
        </w:r>
      </w:hyperlink>
      <w:r w:rsidRPr="00EF109C">
        <w:rPr>
          <w:rFonts w:eastAsiaTheme="minorHAnsi"/>
        </w:rPr>
        <w:t xml:space="preserve"> </w:t>
      </w:r>
    </w:p>
    <w:p w14:paraId="3D89D63C" w14:textId="6BEC8BBE" w:rsidR="00DE1813" w:rsidRPr="00EF109C" w:rsidRDefault="00DE1813" w:rsidP="004F0237">
      <w:pPr>
        <w:widowControl/>
        <w:adjustRightInd w:val="0"/>
        <w:contextualSpacing/>
        <w:rPr>
          <w:rFonts w:eastAsiaTheme="minorHAnsi"/>
        </w:rPr>
      </w:pPr>
    </w:p>
    <w:p w14:paraId="4D1A487D" w14:textId="028D86A7" w:rsidR="00DE1813" w:rsidRPr="00DE1813" w:rsidRDefault="00AC2D7B" w:rsidP="00DE1813">
      <w:pPr>
        <w:widowControl/>
        <w:autoSpaceDE/>
        <w:autoSpaceDN/>
        <w:textAlignment w:val="baseline"/>
        <w:rPr>
          <w:rFonts w:ascii="Helvetica" w:eastAsia="Times New Roman" w:hAnsi="Helvetica" w:cs="Times New Roman"/>
          <w:sz w:val="24"/>
          <w:szCs w:val="24"/>
        </w:rPr>
      </w:pPr>
      <w:r>
        <w:rPr>
          <w:rFonts w:eastAsia="Times New Roman"/>
          <w:noProof/>
          <w:color w:val="002060"/>
          <w:sz w:val="26"/>
          <w:szCs w:val="26"/>
        </w:rPr>
        <w:drawing>
          <wp:anchor distT="0" distB="0" distL="114300" distR="114300" simplePos="0" relativeHeight="251658240" behindDoc="1" locked="0" layoutInCell="1" allowOverlap="1" wp14:anchorId="381BCF86" wp14:editId="0CC80650">
            <wp:simplePos x="0" y="0"/>
            <wp:positionH relativeFrom="column">
              <wp:posOffset>18415</wp:posOffset>
            </wp:positionH>
            <wp:positionV relativeFrom="paragraph">
              <wp:posOffset>291364</wp:posOffset>
            </wp:positionV>
            <wp:extent cx="6484163" cy="1894637"/>
            <wp:effectExtent l="19050" t="0" r="1206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DE1813" w:rsidRPr="00DE1813">
        <w:rPr>
          <w:rFonts w:ascii="Helvetica" w:eastAsia="Times New Roman" w:hAnsi="Helvetica" w:cs="Times New Roman"/>
          <w:color w:val="21314D"/>
          <w:sz w:val="24"/>
          <w:szCs w:val="24"/>
        </w:rPr>
        <w:t xml:space="preserve">If you have specific questions regarding an individual employee concern, please reach out to your </w:t>
      </w:r>
      <w:r w:rsidR="00DE1813" w:rsidRPr="00DE1813">
        <w:rPr>
          <w:rFonts w:ascii="Helvetica" w:eastAsia="Times New Roman" w:hAnsi="Helvetica" w:cs="Times New Roman"/>
          <w:b/>
          <w:bCs/>
          <w:color w:val="21314D"/>
          <w:sz w:val="24"/>
          <w:szCs w:val="24"/>
        </w:rPr>
        <w:t>Human Resources Advisor</w:t>
      </w:r>
      <w:r w:rsidR="002B3D3D">
        <w:rPr>
          <w:rFonts w:ascii="Helvetica" w:eastAsia="Times New Roman" w:hAnsi="Helvetica" w:cs="Times New Roman"/>
          <w:color w:val="21314D"/>
          <w:sz w:val="24"/>
          <w:szCs w:val="24"/>
        </w:rPr>
        <w:t xml:space="preserve"> listed </w:t>
      </w:r>
      <w:hyperlink r:id="rId15" w:history="1">
        <w:r w:rsidR="002B3D3D" w:rsidRPr="002B3D3D">
          <w:rPr>
            <w:rStyle w:val="Hyperlink"/>
            <w:rFonts w:ascii="Helvetica" w:eastAsia="Times New Roman" w:hAnsi="Helvetica" w:cs="Times New Roman"/>
            <w:sz w:val="24"/>
            <w:szCs w:val="24"/>
          </w:rPr>
          <w:t>here</w:t>
        </w:r>
      </w:hyperlink>
      <w:r w:rsidR="002B3D3D">
        <w:rPr>
          <w:rFonts w:ascii="Helvetica" w:eastAsia="Times New Roman" w:hAnsi="Helvetica" w:cs="Times New Roman"/>
          <w:color w:val="21314D"/>
          <w:sz w:val="24"/>
          <w:szCs w:val="24"/>
        </w:rPr>
        <w:t>.</w:t>
      </w:r>
    </w:p>
    <w:p w14:paraId="045BC08D" w14:textId="158F32FC" w:rsidR="00DE1813" w:rsidRPr="00DE1813" w:rsidRDefault="00DE1813" w:rsidP="00DE1813">
      <w:pPr>
        <w:widowControl/>
        <w:autoSpaceDE/>
        <w:autoSpaceDN/>
        <w:textAlignment w:val="baseline"/>
        <w:rPr>
          <w:rFonts w:ascii="Helvetica" w:eastAsia="Times New Roman" w:hAnsi="Helvetica" w:cs="Times New Roman"/>
          <w:sz w:val="24"/>
          <w:szCs w:val="24"/>
        </w:rPr>
      </w:pPr>
      <w:r w:rsidRPr="00DE1813">
        <w:rPr>
          <w:rFonts w:ascii="Helvetica" w:eastAsia="Times New Roman" w:hAnsi="Helvetica" w:cs="Times New Roman"/>
          <w:color w:val="323E4F"/>
          <w:sz w:val="24"/>
          <w:szCs w:val="24"/>
        </w:rPr>
        <w:t>                                                                                                  </w:t>
      </w:r>
    </w:p>
    <w:p w14:paraId="736C2735" w14:textId="6DB55C4B" w:rsidR="00DE1813" w:rsidRDefault="00DE1813" w:rsidP="001A5AEE">
      <w:pPr>
        <w:pStyle w:val="Heading1"/>
        <w:ind w:left="0"/>
        <w:rPr>
          <w:rFonts w:eastAsia="Times New Roman"/>
          <w:color w:val="002060"/>
          <w:sz w:val="26"/>
          <w:szCs w:val="26"/>
        </w:rPr>
      </w:pPr>
      <w:r w:rsidRPr="00DE1813">
        <w:rPr>
          <w:rFonts w:eastAsia="Times New Roman"/>
          <w:color w:val="002060"/>
          <w:sz w:val="26"/>
          <w:szCs w:val="26"/>
        </w:rPr>
        <w:t xml:space="preserve">Key Dates for Classified Performance </w:t>
      </w:r>
      <w:r w:rsidR="001A5AEE" w:rsidRPr="00FB7E87">
        <w:rPr>
          <w:rFonts w:eastAsia="Times New Roman"/>
          <w:color w:val="002060"/>
          <w:sz w:val="26"/>
          <w:szCs w:val="26"/>
        </w:rPr>
        <w:t xml:space="preserve">Management </w:t>
      </w:r>
      <w:r w:rsidRPr="00DE1813">
        <w:rPr>
          <w:rFonts w:eastAsia="Times New Roman"/>
          <w:color w:val="002060"/>
          <w:sz w:val="26"/>
          <w:szCs w:val="26"/>
        </w:rPr>
        <w:t>Cycle </w:t>
      </w:r>
    </w:p>
    <w:p w14:paraId="108B4545" w14:textId="1BFEB020" w:rsidR="00D8646F" w:rsidRPr="00DE1813" w:rsidRDefault="00104AF1" w:rsidP="00104AF1">
      <w:pPr>
        <w:pStyle w:val="Heading1"/>
        <w:tabs>
          <w:tab w:val="left" w:pos="1198"/>
        </w:tabs>
        <w:ind w:left="0"/>
        <w:rPr>
          <w:rFonts w:eastAsia="Times New Roman"/>
          <w:color w:val="002060"/>
          <w:sz w:val="26"/>
          <w:szCs w:val="26"/>
        </w:rPr>
      </w:pPr>
      <w:r>
        <w:rPr>
          <w:rFonts w:eastAsia="Times New Roman"/>
          <w:color w:val="002060"/>
          <w:sz w:val="26"/>
          <w:szCs w:val="26"/>
        </w:rPr>
        <w:tab/>
      </w:r>
    </w:p>
    <w:sectPr w:rsidR="00D8646F" w:rsidRPr="00DE1813" w:rsidSect="00A7128E">
      <w:headerReference w:type="default" r:id="rId16"/>
      <w:footerReference w:type="default" r:id="rId17"/>
      <w:headerReference w:type="first" r:id="rId18"/>
      <w:pgSz w:w="12240" w:h="15840" w:code="1"/>
      <w:pgMar w:top="1440" w:right="720" w:bottom="936" w:left="1325"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CBE7" w14:textId="77777777" w:rsidR="00BB20BB" w:rsidRDefault="00BB20BB">
      <w:r>
        <w:separator/>
      </w:r>
    </w:p>
  </w:endnote>
  <w:endnote w:type="continuationSeparator" w:id="0">
    <w:p w14:paraId="10E8F22E" w14:textId="77777777" w:rsidR="00BB20BB" w:rsidRDefault="00BB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4529" w14:textId="03B8949E" w:rsidR="008B4B78" w:rsidRPr="00EA38DD" w:rsidRDefault="008B4B78">
    <w:pPr>
      <w:pStyle w:val="Footer"/>
    </w:pPr>
    <w:r w:rsidRPr="00EA38DD">
      <w:tab/>
    </w:r>
    <w:r w:rsidRPr="00EA38DD">
      <w:tab/>
    </w:r>
    <w:r w:rsidR="00C30190">
      <w:t>06.</w:t>
    </w:r>
    <w:r w:rsidR="000B4599">
      <w:t>14</w:t>
    </w:r>
    <w:r w:rsidR="00C3019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42DB" w14:textId="77777777" w:rsidR="00BB20BB" w:rsidRDefault="00BB20BB">
      <w:r>
        <w:separator/>
      </w:r>
    </w:p>
  </w:footnote>
  <w:footnote w:type="continuationSeparator" w:id="0">
    <w:p w14:paraId="6B679CCC" w14:textId="77777777" w:rsidR="00BB20BB" w:rsidRDefault="00BB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038E" w14:textId="77777777" w:rsidR="0051454C" w:rsidRPr="008D1E5D" w:rsidRDefault="008D1E5D" w:rsidP="00FB7E87">
    <w:pPr>
      <w:pStyle w:val="Header"/>
      <w:jc w:val="center"/>
    </w:pPr>
    <w:r w:rsidRPr="008D1E5D">
      <w:rPr>
        <w:rFonts w:eastAsia="Times New Roman"/>
        <w:b/>
        <w:noProof/>
        <w:sz w:val="36"/>
        <w:szCs w:val="36"/>
      </w:rPr>
      <w:drawing>
        <wp:inline distT="0" distB="0" distL="0" distR="0" wp14:anchorId="47A85535" wp14:editId="493052A0">
          <wp:extent cx="4812634" cy="548640"/>
          <wp:effectExtent l="0" t="0" r="7620" b="3810"/>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2634"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243" w14:textId="77777777" w:rsidR="00FD118F" w:rsidRDefault="00FD118F" w:rsidP="00FD118F">
    <w:pPr>
      <w:pStyle w:val="Header"/>
      <w:jc w:val="center"/>
    </w:pPr>
    <w:r>
      <w:rPr>
        <w:noProof/>
      </w:rPr>
      <w:drawing>
        <wp:inline distT="0" distB="0" distL="0" distR="0" wp14:anchorId="7B083945" wp14:editId="0589FFAF">
          <wp:extent cx="594423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957"/>
    <w:multiLevelType w:val="hybridMultilevel"/>
    <w:tmpl w:val="73B8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D2080C"/>
    <w:multiLevelType w:val="hybridMultilevel"/>
    <w:tmpl w:val="D944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6D3"/>
    <w:multiLevelType w:val="multilevel"/>
    <w:tmpl w:val="EDE06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4E7B"/>
    <w:multiLevelType w:val="hybridMultilevel"/>
    <w:tmpl w:val="1E225EBE"/>
    <w:lvl w:ilvl="0" w:tplc="F3E6832E">
      <w:start w:val="1"/>
      <w:numFmt w:val="bullet"/>
      <w:lvlText w:val="•"/>
      <w:lvlJc w:val="left"/>
      <w:pPr>
        <w:tabs>
          <w:tab w:val="num" w:pos="720"/>
        </w:tabs>
        <w:ind w:left="720" w:hanging="360"/>
      </w:pPr>
      <w:rPr>
        <w:rFonts w:ascii="Times New Roman" w:hAnsi="Times New Roman" w:hint="default"/>
      </w:rPr>
    </w:lvl>
    <w:lvl w:ilvl="1" w:tplc="052264F8" w:tentative="1">
      <w:start w:val="1"/>
      <w:numFmt w:val="bullet"/>
      <w:lvlText w:val="•"/>
      <w:lvlJc w:val="left"/>
      <w:pPr>
        <w:tabs>
          <w:tab w:val="num" w:pos="1440"/>
        </w:tabs>
        <w:ind w:left="1440" w:hanging="360"/>
      </w:pPr>
      <w:rPr>
        <w:rFonts w:ascii="Times New Roman" w:hAnsi="Times New Roman" w:hint="default"/>
      </w:rPr>
    </w:lvl>
    <w:lvl w:ilvl="2" w:tplc="189CA10E" w:tentative="1">
      <w:start w:val="1"/>
      <w:numFmt w:val="bullet"/>
      <w:lvlText w:val="•"/>
      <w:lvlJc w:val="left"/>
      <w:pPr>
        <w:tabs>
          <w:tab w:val="num" w:pos="2160"/>
        </w:tabs>
        <w:ind w:left="2160" w:hanging="360"/>
      </w:pPr>
      <w:rPr>
        <w:rFonts w:ascii="Times New Roman" w:hAnsi="Times New Roman" w:hint="default"/>
      </w:rPr>
    </w:lvl>
    <w:lvl w:ilvl="3" w:tplc="365AA0BA" w:tentative="1">
      <w:start w:val="1"/>
      <w:numFmt w:val="bullet"/>
      <w:lvlText w:val="•"/>
      <w:lvlJc w:val="left"/>
      <w:pPr>
        <w:tabs>
          <w:tab w:val="num" w:pos="2880"/>
        </w:tabs>
        <w:ind w:left="2880" w:hanging="360"/>
      </w:pPr>
      <w:rPr>
        <w:rFonts w:ascii="Times New Roman" w:hAnsi="Times New Roman" w:hint="default"/>
      </w:rPr>
    </w:lvl>
    <w:lvl w:ilvl="4" w:tplc="79E6FC66" w:tentative="1">
      <w:start w:val="1"/>
      <w:numFmt w:val="bullet"/>
      <w:lvlText w:val="•"/>
      <w:lvlJc w:val="left"/>
      <w:pPr>
        <w:tabs>
          <w:tab w:val="num" w:pos="3600"/>
        </w:tabs>
        <w:ind w:left="3600" w:hanging="360"/>
      </w:pPr>
      <w:rPr>
        <w:rFonts w:ascii="Times New Roman" w:hAnsi="Times New Roman" w:hint="default"/>
      </w:rPr>
    </w:lvl>
    <w:lvl w:ilvl="5" w:tplc="99389B86" w:tentative="1">
      <w:start w:val="1"/>
      <w:numFmt w:val="bullet"/>
      <w:lvlText w:val="•"/>
      <w:lvlJc w:val="left"/>
      <w:pPr>
        <w:tabs>
          <w:tab w:val="num" w:pos="4320"/>
        </w:tabs>
        <w:ind w:left="4320" w:hanging="360"/>
      </w:pPr>
      <w:rPr>
        <w:rFonts w:ascii="Times New Roman" w:hAnsi="Times New Roman" w:hint="default"/>
      </w:rPr>
    </w:lvl>
    <w:lvl w:ilvl="6" w:tplc="D7C8D3C0" w:tentative="1">
      <w:start w:val="1"/>
      <w:numFmt w:val="bullet"/>
      <w:lvlText w:val="•"/>
      <w:lvlJc w:val="left"/>
      <w:pPr>
        <w:tabs>
          <w:tab w:val="num" w:pos="5040"/>
        </w:tabs>
        <w:ind w:left="5040" w:hanging="360"/>
      </w:pPr>
      <w:rPr>
        <w:rFonts w:ascii="Times New Roman" w:hAnsi="Times New Roman" w:hint="default"/>
      </w:rPr>
    </w:lvl>
    <w:lvl w:ilvl="7" w:tplc="20441CCA" w:tentative="1">
      <w:start w:val="1"/>
      <w:numFmt w:val="bullet"/>
      <w:lvlText w:val="•"/>
      <w:lvlJc w:val="left"/>
      <w:pPr>
        <w:tabs>
          <w:tab w:val="num" w:pos="5760"/>
        </w:tabs>
        <w:ind w:left="5760" w:hanging="360"/>
      </w:pPr>
      <w:rPr>
        <w:rFonts w:ascii="Times New Roman" w:hAnsi="Times New Roman" w:hint="default"/>
      </w:rPr>
    </w:lvl>
    <w:lvl w:ilvl="8" w:tplc="F18A00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5E499C"/>
    <w:multiLevelType w:val="multilevel"/>
    <w:tmpl w:val="585AC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C2ED3"/>
    <w:multiLevelType w:val="hybridMultilevel"/>
    <w:tmpl w:val="03588388"/>
    <w:lvl w:ilvl="0" w:tplc="7C4CDC8A">
      <w:start w:val="1"/>
      <w:numFmt w:val="bullet"/>
      <w:lvlText w:val="•"/>
      <w:lvlJc w:val="left"/>
      <w:pPr>
        <w:tabs>
          <w:tab w:val="num" w:pos="720"/>
        </w:tabs>
        <w:ind w:left="720" w:hanging="360"/>
      </w:pPr>
      <w:rPr>
        <w:rFonts w:ascii="Times New Roman" w:hAnsi="Times New Roman" w:hint="default"/>
      </w:rPr>
    </w:lvl>
    <w:lvl w:ilvl="1" w:tplc="4BAA0F8C" w:tentative="1">
      <w:start w:val="1"/>
      <w:numFmt w:val="bullet"/>
      <w:lvlText w:val="•"/>
      <w:lvlJc w:val="left"/>
      <w:pPr>
        <w:tabs>
          <w:tab w:val="num" w:pos="1440"/>
        </w:tabs>
        <w:ind w:left="1440" w:hanging="360"/>
      </w:pPr>
      <w:rPr>
        <w:rFonts w:ascii="Times New Roman" w:hAnsi="Times New Roman" w:hint="default"/>
      </w:rPr>
    </w:lvl>
    <w:lvl w:ilvl="2" w:tplc="D41E1638" w:tentative="1">
      <w:start w:val="1"/>
      <w:numFmt w:val="bullet"/>
      <w:lvlText w:val="•"/>
      <w:lvlJc w:val="left"/>
      <w:pPr>
        <w:tabs>
          <w:tab w:val="num" w:pos="2160"/>
        </w:tabs>
        <w:ind w:left="2160" w:hanging="360"/>
      </w:pPr>
      <w:rPr>
        <w:rFonts w:ascii="Times New Roman" w:hAnsi="Times New Roman" w:hint="default"/>
      </w:rPr>
    </w:lvl>
    <w:lvl w:ilvl="3" w:tplc="B3BA89D6" w:tentative="1">
      <w:start w:val="1"/>
      <w:numFmt w:val="bullet"/>
      <w:lvlText w:val="•"/>
      <w:lvlJc w:val="left"/>
      <w:pPr>
        <w:tabs>
          <w:tab w:val="num" w:pos="2880"/>
        </w:tabs>
        <w:ind w:left="2880" w:hanging="360"/>
      </w:pPr>
      <w:rPr>
        <w:rFonts w:ascii="Times New Roman" w:hAnsi="Times New Roman" w:hint="default"/>
      </w:rPr>
    </w:lvl>
    <w:lvl w:ilvl="4" w:tplc="3B5E06B6" w:tentative="1">
      <w:start w:val="1"/>
      <w:numFmt w:val="bullet"/>
      <w:lvlText w:val="•"/>
      <w:lvlJc w:val="left"/>
      <w:pPr>
        <w:tabs>
          <w:tab w:val="num" w:pos="3600"/>
        </w:tabs>
        <w:ind w:left="3600" w:hanging="360"/>
      </w:pPr>
      <w:rPr>
        <w:rFonts w:ascii="Times New Roman" w:hAnsi="Times New Roman" w:hint="default"/>
      </w:rPr>
    </w:lvl>
    <w:lvl w:ilvl="5" w:tplc="F606C86E" w:tentative="1">
      <w:start w:val="1"/>
      <w:numFmt w:val="bullet"/>
      <w:lvlText w:val="•"/>
      <w:lvlJc w:val="left"/>
      <w:pPr>
        <w:tabs>
          <w:tab w:val="num" w:pos="4320"/>
        </w:tabs>
        <w:ind w:left="4320" w:hanging="360"/>
      </w:pPr>
      <w:rPr>
        <w:rFonts w:ascii="Times New Roman" w:hAnsi="Times New Roman" w:hint="default"/>
      </w:rPr>
    </w:lvl>
    <w:lvl w:ilvl="6" w:tplc="D86E6E48" w:tentative="1">
      <w:start w:val="1"/>
      <w:numFmt w:val="bullet"/>
      <w:lvlText w:val="•"/>
      <w:lvlJc w:val="left"/>
      <w:pPr>
        <w:tabs>
          <w:tab w:val="num" w:pos="5040"/>
        </w:tabs>
        <w:ind w:left="5040" w:hanging="360"/>
      </w:pPr>
      <w:rPr>
        <w:rFonts w:ascii="Times New Roman" w:hAnsi="Times New Roman" w:hint="default"/>
      </w:rPr>
    </w:lvl>
    <w:lvl w:ilvl="7" w:tplc="37C4E674" w:tentative="1">
      <w:start w:val="1"/>
      <w:numFmt w:val="bullet"/>
      <w:lvlText w:val="•"/>
      <w:lvlJc w:val="left"/>
      <w:pPr>
        <w:tabs>
          <w:tab w:val="num" w:pos="5760"/>
        </w:tabs>
        <w:ind w:left="5760" w:hanging="360"/>
      </w:pPr>
      <w:rPr>
        <w:rFonts w:ascii="Times New Roman" w:hAnsi="Times New Roman" w:hint="default"/>
      </w:rPr>
    </w:lvl>
    <w:lvl w:ilvl="8" w:tplc="A8F8C7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BF4CA5"/>
    <w:multiLevelType w:val="hybridMultilevel"/>
    <w:tmpl w:val="5BB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0725"/>
    <w:multiLevelType w:val="multilevel"/>
    <w:tmpl w:val="A694EC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141D6"/>
    <w:multiLevelType w:val="hybridMultilevel"/>
    <w:tmpl w:val="BBD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54690"/>
    <w:multiLevelType w:val="hybridMultilevel"/>
    <w:tmpl w:val="AF7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66C59"/>
    <w:multiLevelType w:val="multilevel"/>
    <w:tmpl w:val="AE1E2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F73FB"/>
    <w:multiLevelType w:val="multilevel"/>
    <w:tmpl w:val="826E26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B41A10"/>
    <w:multiLevelType w:val="multilevel"/>
    <w:tmpl w:val="3C948A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C7928"/>
    <w:multiLevelType w:val="hybridMultilevel"/>
    <w:tmpl w:val="A8402270"/>
    <w:lvl w:ilvl="0" w:tplc="6AC68F2E">
      <w:start w:val="1"/>
      <w:numFmt w:val="bullet"/>
      <w:lvlText w:val="•"/>
      <w:lvlJc w:val="left"/>
      <w:pPr>
        <w:tabs>
          <w:tab w:val="num" w:pos="720"/>
        </w:tabs>
        <w:ind w:left="720" w:hanging="360"/>
      </w:pPr>
      <w:rPr>
        <w:rFonts w:ascii="Times New Roman" w:hAnsi="Times New Roman" w:hint="default"/>
      </w:rPr>
    </w:lvl>
    <w:lvl w:ilvl="1" w:tplc="4956F2DA" w:tentative="1">
      <w:start w:val="1"/>
      <w:numFmt w:val="bullet"/>
      <w:lvlText w:val="•"/>
      <w:lvlJc w:val="left"/>
      <w:pPr>
        <w:tabs>
          <w:tab w:val="num" w:pos="1440"/>
        </w:tabs>
        <w:ind w:left="1440" w:hanging="360"/>
      </w:pPr>
      <w:rPr>
        <w:rFonts w:ascii="Times New Roman" w:hAnsi="Times New Roman" w:hint="default"/>
      </w:rPr>
    </w:lvl>
    <w:lvl w:ilvl="2" w:tplc="3CB6A5D2" w:tentative="1">
      <w:start w:val="1"/>
      <w:numFmt w:val="bullet"/>
      <w:lvlText w:val="•"/>
      <w:lvlJc w:val="left"/>
      <w:pPr>
        <w:tabs>
          <w:tab w:val="num" w:pos="2160"/>
        </w:tabs>
        <w:ind w:left="2160" w:hanging="360"/>
      </w:pPr>
      <w:rPr>
        <w:rFonts w:ascii="Times New Roman" w:hAnsi="Times New Roman" w:hint="default"/>
      </w:rPr>
    </w:lvl>
    <w:lvl w:ilvl="3" w:tplc="F4669A1C" w:tentative="1">
      <w:start w:val="1"/>
      <w:numFmt w:val="bullet"/>
      <w:lvlText w:val="•"/>
      <w:lvlJc w:val="left"/>
      <w:pPr>
        <w:tabs>
          <w:tab w:val="num" w:pos="2880"/>
        </w:tabs>
        <w:ind w:left="2880" w:hanging="360"/>
      </w:pPr>
      <w:rPr>
        <w:rFonts w:ascii="Times New Roman" w:hAnsi="Times New Roman" w:hint="default"/>
      </w:rPr>
    </w:lvl>
    <w:lvl w:ilvl="4" w:tplc="A782D8AE" w:tentative="1">
      <w:start w:val="1"/>
      <w:numFmt w:val="bullet"/>
      <w:lvlText w:val="•"/>
      <w:lvlJc w:val="left"/>
      <w:pPr>
        <w:tabs>
          <w:tab w:val="num" w:pos="3600"/>
        </w:tabs>
        <w:ind w:left="3600" w:hanging="360"/>
      </w:pPr>
      <w:rPr>
        <w:rFonts w:ascii="Times New Roman" w:hAnsi="Times New Roman" w:hint="default"/>
      </w:rPr>
    </w:lvl>
    <w:lvl w:ilvl="5" w:tplc="0480F04C" w:tentative="1">
      <w:start w:val="1"/>
      <w:numFmt w:val="bullet"/>
      <w:lvlText w:val="•"/>
      <w:lvlJc w:val="left"/>
      <w:pPr>
        <w:tabs>
          <w:tab w:val="num" w:pos="4320"/>
        </w:tabs>
        <w:ind w:left="4320" w:hanging="360"/>
      </w:pPr>
      <w:rPr>
        <w:rFonts w:ascii="Times New Roman" w:hAnsi="Times New Roman" w:hint="default"/>
      </w:rPr>
    </w:lvl>
    <w:lvl w:ilvl="6" w:tplc="3E5815E8" w:tentative="1">
      <w:start w:val="1"/>
      <w:numFmt w:val="bullet"/>
      <w:lvlText w:val="•"/>
      <w:lvlJc w:val="left"/>
      <w:pPr>
        <w:tabs>
          <w:tab w:val="num" w:pos="5040"/>
        </w:tabs>
        <w:ind w:left="5040" w:hanging="360"/>
      </w:pPr>
      <w:rPr>
        <w:rFonts w:ascii="Times New Roman" w:hAnsi="Times New Roman" w:hint="default"/>
      </w:rPr>
    </w:lvl>
    <w:lvl w:ilvl="7" w:tplc="C1F4205E" w:tentative="1">
      <w:start w:val="1"/>
      <w:numFmt w:val="bullet"/>
      <w:lvlText w:val="•"/>
      <w:lvlJc w:val="left"/>
      <w:pPr>
        <w:tabs>
          <w:tab w:val="num" w:pos="5760"/>
        </w:tabs>
        <w:ind w:left="5760" w:hanging="360"/>
      </w:pPr>
      <w:rPr>
        <w:rFonts w:ascii="Times New Roman" w:hAnsi="Times New Roman" w:hint="default"/>
      </w:rPr>
    </w:lvl>
    <w:lvl w:ilvl="8" w:tplc="09CC44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6E11EA"/>
    <w:multiLevelType w:val="multilevel"/>
    <w:tmpl w:val="CB44A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91C42"/>
    <w:multiLevelType w:val="hybridMultilevel"/>
    <w:tmpl w:val="8222D956"/>
    <w:lvl w:ilvl="0" w:tplc="7F04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783043">
    <w:abstractNumId w:val="0"/>
  </w:num>
  <w:num w:numId="2" w16cid:durableId="777599888">
    <w:abstractNumId w:val="15"/>
  </w:num>
  <w:num w:numId="3" w16cid:durableId="1844777030">
    <w:abstractNumId w:val="14"/>
  </w:num>
  <w:num w:numId="4" w16cid:durableId="1486434161">
    <w:abstractNumId w:val="7"/>
  </w:num>
  <w:num w:numId="5" w16cid:durableId="1194464478">
    <w:abstractNumId w:val="2"/>
  </w:num>
  <w:num w:numId="6" w16cid:durableId="143938249">
    <w:abstractNumId w:val="10"/>
  </w:num>
  <w:num w:numId="7" w16cid:durableId="598298044">
    <w:abstractNumId w:val="12"/>
  </w:num>
  <w:num w:numId="8" w16cid:durableId="1243373599">
    <w:abstractNumId w:val="9"/>
  </w:num>
  <w:num w:numId="9" w16cid:durableId="522986494">
    <w:abstractNumId w:val="1"/>
  </w:num>
  <w:num w:numId="10" w16cid:durableId="760839593">
    <w:abstractNumId w:val="11"/>
  </w:num>
  <w:num w:numId="11" w16cid:durableId="124127633">
    <w:abstractNumId w:val="4"/>
  </w:num>
  <w:num w:numId="12" w16cid:durableId="879826609">
    <w:abstractNumId w:val="3"/>
  </w:num>
  <w:num w:numId="13" w16cid:durableId="1064179479">
    <w:abstractNumId w:val="5"/>
  </w:num>
  <w:num w:numId="14" w16cid:durableId="405567541">
    <w:abstractNumId w:val="13"/>
  </w:num>
  <w:num w:numId="15" w16cid:durableId="705175898">
    <w:abstractNumId w:val="6"/>
  </w:num>
  <w:num w:numId="16" w16cid:durableId="683940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4C"/>
    <w:rsid w:val="00044BE4"/>
    <w:rsid w:val="00057578"/>
    <w:rsid w:val="000853B8"/>
    <w:rsid w:val="00086AFA"/>
    <w:rsid w:val="000B4599"/>
    <w:rsid w:val="000D354B"/>
    <w:rsid w:val="000F71D1"/>
    <w:rsid w:val="00104AF1"/>
    <w:rsid w:val="001410FB"/>
    <w:rsid w:val="00157723"/>
    <w:rsid w:val="00160A05"/>
    <w:rsid w:val="00176AA0"/>
    <w:rsid w:val="001A3C81"/>
    <w:rsid w:val="001A5AEE"/>
    <w:rsid w:val="001B184F"/>
    <w:rsid w:val="00210265"/>
    <w:rsid w:val="00215E93"/>
    <w:rsid w:val="00230513"/>
    <w:rsid w:val="00250752"/>
    <w:rsid w:val="0025228E"/>
    <w:rsid w:val="00261D5E"/>
    <w:rsid w:val="00287B89"/>
    <w:rsid w:val="002B3D3D"/>
    <w:rsid w:val="002B48B4"/>
    <w:rsid w:val="002C5ECD"/>
    <w:rsid w:val="00313EFE"/>
    <w:rsid w:val="003317C9"/>
    <w:rsid w:val="00367815"/>
    <w:rsid w:val="00386E41"/>
    <w:rsid w:val="00396DDD"/>
    <w:rsid w:val="003C50A9"/>
    <w:rsid w:val="003D0583"/>
    <w:rsid w:val="003F3BFE"/>
    <w:rsid w:val="0040086A"/>
    <w:rsid w:val="00401DF0"/>
    <w:rsid w:val="00453B3E"/>
    <w:rsid w:val="004F0237"/>
    <w:rsid w:val="0051454C"/>
    <w:rsid w:val="00544B54"/>
    <w:rsid w:val="00563C5A"/>
    <w:rsid w:val="0057257C"/>
    <w:rsid w:val="005B4B07"/>
    <w:rsid w:val="005D3A29"/>
    <w:rsid w:val="00632214"/>
    <w:rsid w:val="0078382A"/>
    <w:rsid w:val="007A2182"/>
    <w:rsid w:val="007A2E28"/>
    <w:rsid w:val="007A615D"/>
    <w:rsid w:val="007C32C8"/>
    <w:rsid w:val="007D30F5"/>
    <w:rsid w:val="007F1544"/>
    <w:rsid w:val="008258FD"/>
    <w:rsid w:val="00855B13"/>
    <w:rsid w:val="00891699"/>
    <w:rsid w:val="008B4B78"/>
    <w:rsid w:val="008C47A1"/>
    <w:rsid w:val="008D1E5D"/>
    <w:rsid w:val="008D518A"/>
    <w:rsid w:val="008D6DCD"/>
    <w:rsid w:val="008F5B16"/>
    <w:rsid w:val="009B64E6"/>
    <w:rsid w:val="009E6488"/>
    <w:rsid w:val="00A57BAC"/>
    <w:rsid w:val="00A7128E"/>
    <w:rsid w:val="00A96C2F"/>
    <w:rsid w:val="00AC18CE"/>
    <w:rsid w:val="00AC2D7B"/>
    <w:rsid w:val="00B1466A"/>
    <w:rsid w:val="00B16D8E"/>
    <w:rsid w:val="00B26ACF"/>
    <w:rsid w:val="00B663CC"/>
    <w:rsid w:val="00B84F53"/>
    <w:rsid w:val="00BA30D7"/>
    <w:rsid w:val="00BA72B4"/>
    <w:rsid w:val="00BB20BB"/>
    <w:rsid w:val="00C30190"/>
    <w:rsid w:val="00C906D8"/>
    <w:rsid w:val="00C91CC7"/>
    <w:rsid w:val="00CA57C7"/>
    <w:rsid w:val="00D021C4"/>
    <w:rsid w:val="00D05F70"/>
    <w:rsid w:val="00D06AA3"/>
    <w:rsid w:val="00D2239A"/>
    <w:rsid w:val="00D8646F"/>
    <w:rsid w:val="00DA12C6"/>
    <w:rsid w:val="00DA5D29"/>
    <w:rsid w:val="00DA77A1"/>
    <w:rsid w:val="00DB09F0"/>
    <w:rsid w:val="00DC4AF5"/>
    <w:rsid w:val="00DE1813"/>
    <w:rsid w:val="00EA38DD"/>
    <w:rsid w:val="00EF109C"/>
    <w:rsid w:val="00F163ED"/>
    <w:rsid w:val="00F22784"/>
    <w:rsid w:val="00F46E9C"/>
    <w:rsid w:val="00FA407E"/>
    <w:rsid w:val="00FB7E87"/>
    <w:rsid w:val="00FD118F"/>
    <w:rsid w:val="00F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F824A"/>
  <w15:docId w15:val="{976416A5-3BF2-40E1-ACF8-01818B1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ECD"/>
    <w:pPr>
      <w:tabs>
        <w:tab w:val="center" w:pos="4680"/>
        <w:tab w:val="right" w:pos="9360"/>
      </w:tabs>
    </w:pPr>
  </w:style>
  <w:style w:type="character" w:customStyle="1" w:styleId="HeaderChar">
    <w:name w:val="Header Char"/>
    <w:basedOn w:val="DefaultParagraphFont"/>
    <w:link w:val="Header"/>
    <w:uiPriority w:val="99"/>
    <w:rsid w:val="002C5ECD"/>
    <w:rPr>
      <w:rFonts w:ascii="Arial" w:eastAsia="Arial" w:hAnsi="Arial" w:cs="Arial"/>
    </w:rPr>
  </w:style>
  <w:style w:type="paragraph" w:styleId="Footer">
    <w:name w:val="footer"/>
    <w:basedOn w:val="Normal"/>
    <w:link w:val="FooterChar"/>
    <w:uiPriority w:val="99"/>
    <w:unhideWhenUsed/>
    <w:rsid w:val="002C5ECD"/>
    <w:pPr>
      <w:tabs>
        <w:tab w:val="center" w:pos="4680"/>
        <w:tab w:val="right" w:pos="9360"/>
      </w:tabs>
    </w:pPr>
  </w:style>
  <w:style w:type="character" w:customStyle="1" w:styleId="FooterChar">
    <w:name w:val="Footer Char"/>
    <w:basedOn w:val="DefaultParagraphFont"/>
    <w:link w:val="Footer"/>
    <w:uiPriority w:val="99"/>
    <w:rsid w:val="002C5ECD"/>
    <w:rPr>
      <w:rFonts w:ascii="Arial" w:eastAsia="Arial" w:hAnsi="Arial" w:cs="Arial"/>
    </w:rPr>
  </w:style>
  <w:style w:type="character" w:styleId="Hyperlink">
    <w:name w:val="Hyperlink"/>
    <w:basedOn w:val="DefaultParagraphFont"/>
    <w:uiPriority w:val="99"/>
    <w:unhideWhenUsed/>
    <w:rsid w:val="007D30F5"/>
    <w:rPr>
      <w:color w:val="0000FF" w:themeColor="hyperlink"/>
      <w:u w:val="single"/>
    </w:rPr>
  </w:style>
  <w:style w:type="character" w:styleId="UnresolvedMention">
    <w:name w:val="Unresolved Mention"/>
    <w:basedOn w:val="DefaultParagraphFont"/>
    <w:uiPriority w:val="99"/>
    <w:semiHidden/>
    <w:unhideWhenUsed/>
    <w:rsid w:val="007D30F5"/>
    <w:rPr>
      <w:color w:val="605E5C"/>
      <w:shd w:val="clear" w:color="auto" w:fill="E1DFDD"/>
    </w:rPr>
  </w:style>
  <w:style w:type="character" w:styleId="CommentReference">
    <w:name w:val="annotation reference"/>
    <w:basedOn w:val="DefaultParagraphFont"/>
    <w:uiPriority w:val="99"/>
    <w:semiHidden/>
    <w:unhideWhenUsed/>
    <w:rsid w:val="007D30F5"/>
    <w:rPr>
      <w:sz w:val="16"/>
      <w:szCs w:val="16"/>
    </w:rPr>
  </w:style>
  <w:style w:type="paragraph" w:styleId="CommentText">
    <w:name w:val="annotation text"/>
    <w:basedOn w:val="Normal"/>
    <w:link w:val="CommentTextChar"/>
    <w:uiPriority w:val="99"/>
    <w:semiHidden/>
    <w:unhideWhenUsed/>
    <w:rsid w:val="007D30F5"/>
    <w:rPr>
      <w:sz w:val="20"/>
      <w:szCs w:val="20"/>
    </w:rPr>
  </w:style>
  <w:style w:type="character" w:customStyle="1" w:styleId="CommentTextChar">
    <w:name w:val="Comment Text Char"/>
    <w:basedOn w:val="DefaultParagraphFont"/>
    <w:link w:val="CommentText"/>
    <w:uiPriority w:val="99"/>
    <w:semiHidden/>
    <w:rsid w:val="007D30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30F5"/>
    <w:rPr>
      <w:b/>
      <w:bCs/>
    </w:rPr>
  </w:style>
  <w:style w:type="character" w:customStyle="1" w:styleId="CommentSubjectChar">
    <w:name w:val="Comment Subject Char"/>
    <w:basedOn w:val="CommentTextChar"/>
    <w:link w:val="CommentSubject"/>
    <w:uiPriority w:val="99"/>
    <w:semiHidden/>
    <w:rsid w:val="007D30F5"/>
    <w:rPr>
      <w:rFonts w:ascii="Arial" w:eastAsia="Arial" w:hAnsi="Arial" w:cs="Arial"/>
      <w:b/>
      <w:bCs/>
      <w:sz w:val="20"/>
      <w:szCs w:val="20"/>
    </w:rPr>
  </w:style>
  <w:style w:type="character" w:styleId="PlaceholderText">
    <w:name w:val="Placeholder Text"/>
    <w:uiPriority w:val="99"/>
    <w:semiHidden/>
    <w:rsid w:val="00544B54"/>
    <w:rPr>
      <w:color w:val="808080"/>
    </w:rPr>
  </w:style>
  <w:style w:type="table" w:styleId="TableGrid">
    <w:name w:val="Table Grid"/>
    <w:basedOn w:val="TableNormal"/>
    <w:uiPriority w:val="39"/>
    <w:rsid w:val="0017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76A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76A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sgrdq">
    <w:name w:val="jsgrdq"/>
    <w:basedOn w:val="DefaultParagraphFont"/>
    <w:rsid w:val="00FE39EE"/>
  </w:style>
  <w:style w:type="paragraph" w:customStyle="1" w:styleId="paragraph">
    <w:name w:val="paragraph"/>
    <w:basedOn w:val="Normal"/>
    <w:rsid w:val="00DE18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E1813"/>
  </w:style>
  <w:style w:type="character" w:customStyle="1" w:styleId="eop">
    <w:name w:val="eop"/>
    <w:basedOn w:val="DefaultParagraphFont"/>
    <w:rsid w:val="00DE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32">
      <w:bodyDiv w:val="1"/>
      <w:marLeft w:val="0"/>
      <w:marRight w:val="0"/>
      <w:marTop w:val="0"/>
      <w:marBottom w:val="0"/>
      <w:divBdr>
        <w:top w:val="none" w:sz="0" w:space="0" w:color="auto"/>
        <w:left w:val="none" w:sz="0" w:space="0" w:color="auto"/>
        <w:bottom w:val="none" w:sz="0" w:space="0" w:color="auto"/>
        <w:right w:val="none" w:sz="0" w:space="0" w:color="auto"/>
      </w:divBdr>
    </w:div>
    <w:div w:id="89546423">
      <w:bodyDiv w:val="1"/>
      <w:marLeft w:val="0"/>
      <w:marRight w:val="0"/>
      <w:marTop w:val="0"/>
      <w:marBottom w:val="0"/>
      <w:divBdr>
        <w:top w:val="none" w:sz="0" w:space="0" w:color="auto"/>
        <w:left w:val="none" w:sz="0" w:space="0" w:color="auto"/>
        <w:bottom w:val="none" w:sz="0" w:space="0" w:color="auto"/>
        <w:right w:val="none" w:sz="0" w:space="0" w:color="auto"/>
      </w:divBdr>
      <w:divsChild>
        <w:div w:id="132915346">
          <w:marLeft w:val="547"/>
          <w:marRight w:val="0"/>
          <w:marTop w:val="0"/>
          <w:marBottom w:val="0"/>
          <w:divBdr>
            <w:top w:val="none" w:sz="0" w:space="0" w:color="auto"/>
            <w:left w:val="none" w:sz="0" w:space="0" w:color="auto"/>
            <w:bottom w:val="none" w:sz="0" w:space="0" w:color="auto"/>
            <w:right w:val="none" w:sz="0" w:space="0" w:color="auto"/>
          </w:divBdr>
        </w:div>
      </w:divsChild>
    </w:div>
    <w:div w:id="291450123">
      <w:bodyDiv w:val="1"/>
      <w:marLeft w:val="0"/>
      <w:marRight w:val="0"/>
      <w:marTop w:val="0"/>
      <w:marBottom w:val="0"/>
      <w:divBdr>
        <w:top w:val="none" w:sz="0" w:space="0" w:color="auto"/>
        <w:left w:val="none" w:sz="0" w:space="0" w:color="auto"/>
        <w:bottom w:val="none" w:sz="0" w:space="0" w:color="auto"/>
        <w:right w:val="none" w:sz="0" w:space="0" w:color="auto"/>
      </w:divBdr>
    </w:div>
    <w:div w:id="372120078">
      <w:bodyDiv w:val="1"/>
      <w:marLeft w:val="0"/>
      <w:marRight w:val="0"/>
      <w:marTop w:val="0"/>
      <w:marBottom w:val="0"/>
      <w:divBdr>
        <w:top w:val="none" w:sz="0" w:space="0" w:color="auto"/>
        <w:left w:val="none" w:sz="0" w:space="0" w:color="auto"/>
        <w:bottom w:val="none" w:sz="0" w:space="0" w:color="auto"/>
        <w:right w:val="none" w:sz="0" w:space="0" w:color="auto"/>
      </w:divBdr>
    </w:div>
    <w:div w:id="402261077">
      <w:bodyDiv w:val="1"/>
      <w:marLeft w:val="0"/>
      <w:marRight w:val="0"/>
      <w:marTop w:val="0"/>
      <w:marBottom w:val="0"/>
      <w:divBdr>
        <w:top w:val="none" w:sz="0" w:space="0" w:color="auto"/>
        <w:left w:val="none" w:sz="0" w:space="0" w:color="auto"/>
        <w:bottom w:val="none" w:sz="0" w:space="0" w:color="auto"/>
        <w:right w:val="none" w:sz="0" w:space="0" w:color="auto"/>
      </w:divBdr>
      <w:divsChild>
        <w:div w:id="783888518">
          <w:marLeft w:val="0"/>
          <w:marRight w:val="0"/>
          <w:marTop w:val="0"/>
          <w:marBottom w:val="0"/>
          <w:divBdr>
            <w:top w:val="none" w:sz="0" w:space="0" w:color="auto"/>
            <w:left w:val="none" w:sz="0" w:space="0" w:color="auto"/>
            <w:bottom w:val="none" w:sz="0" w:space="0" w:color="auto"/>
            <w:right w:val="none" w:sz="0" w:space="0" w:color="auto"/>
          </w:divBdr>
        </w:div>
      </w:divsChild>
    </w:div>
    <w:div w:id="523329811">
      <w:bodyDiv w:val="1"/>
      <w:marLeft w:val="0"/>
      <w:marRight w:val="0"/>
      <w:marTop w:val="0"/>
      <w:marBottom w:val="0"/>
      <w:divBdr>
        <w:top w:val="none" w:sz="0" w:space="0" w:color="auto"/>
        <w:left w:val="none" w:sz="0" w:space="0" w:color="auto"/>
        <w:bottom w:val="none" w:sz="0" w:space="0" w:color="auto"/>
        <w:right w:val="none" w:sz="0" w:space="0" w:color="auto"/>
      </w:divBdr>
    </w:div>
    <w:div w:id="848713569">
      <w:bodyDiv w:val="1"/>
      <w:marLeft w:val="0"/>
      <w:marRight w:val="0"/>
      <w:marTop w:val="0"/>
      <w:marBottom w:val="0"/>
      <w:divBdr>
        <w:top w:val="none" w:sz="0" w:space="0" w:color="auto"/>
        <w:left w:val="none" w:sz="0" w:space="0" w:color="auto"/>
        <w:bottom w:val="none" w:sz="0" w:space="0" w:color="auto"/>
        <w:right w:val="none" w:sz="0" w:space="0" w:color="auto"/>
      </w:divBdr>
    </w:div>
    <w:div w:id="998729011">
      <w:bodyDiv w:val="1"/>
      <w:marLeft w:val="0"/>
      <w:marRight w:val="0"/>
      <w:marTop w:val="0"/>
      <w:marBottom w:val="0"/>
      <w:divBdr>
        <w:top w:val="none" w:sz="0" w:space="0" w:color="auto"/>
        <w:left w:val="none" w:sz="0" w:space="0" w:color="auto"/>
        <w:bottom w:val="none" w:sz="0" w:space="0" w:color="auto"/>
        <w:right w:val="none" w:sz="0" w:space="0" w:color="auto"/>
      </w:divBdr>
    </w:div>
    <w:div w:id="1019896918">
      <w:bodyDiv w:val="1"/>
      <w:marLeft w:val="0"/>
      <w:marRight w:val="0"/>
      <w:marTop w:val="0"/>
      <w:marBottom w:val="0"/>
      <w:divBdr>
        <w:top w:val="none" w:sz="0" w:space="0" w:color="auto"/>
        <w:left w:val="none" w:sz="0" w:space="0" w:color="auto"/>
        <w:bottom w:val="none" w:sz="0" w:space="0" w:color="auto"/>
        <w:right w:val="none" w:sz="0" w:space="0" w:color="auto"/>
      </w:divBdr>
      <w:divsChild>
        <w:div w:id="1894193595">
          <w:marLeft w:val="547"/>
          <w:marRight w:val="0"/>
          <w:marTop w:val="0"/>
          <w:marBottom w:val="0"/>
          <w:divBdr>
            <w:top w:val="none" w:sz="0" w:space="0" w:color="auto"/>
            <w:left w:val="none" w:sz="0" w:space="0" w:color="auto"/>
            <w:bottom w:val="none" w:sz="0" w:space="0" w:color="auto"/>
            <w:right w:val="none" w:sz="0" w:space="0" w:color="auto"/>
          </w:divBdr>
        </w:div>
      </w:divsChild>
    </w:div>
    <w:div w:id="1056011438">
      <w:bodyDiv w:val="1"/>
      <w:marLeft w:val="0"/>
      <w:marRight w:val="0"/>
      <w:marTop w:val="0"/>
      <w:marBottom w:val="0"/>
      <w:divBdr>
        <w:top w:val="none" w:sz="0" w:space="0" w:color="auto"/>
        <w:left w:val="none" w:sz="0" w:space="0" w:color="auto"/>
        <w:bottom w:val="none" w:sz="0" w:space="0" w:color="auto"/>
        <w:right w:val="none" w:sz="0" w:space="0" w:color="auto"/>
      </w:divBdr>
      <w:divsChild>
        <w:div w:id="1608002064">
          <w:marLeft w:val="547"/>
          <w:marRight w:val="0"/>
          <w:marTop w:val="0"/>
          <w:marBottom w:val="0"/>
          <w:divBdr>
            <w:top w:val="none" w:sz="0" w:space="0" w:color="auto"/>
            <w:left w:val="none" w:sz="0" w:space="0" w:color="auto"/>
            <w:bottom w:val="none" w:sz="0" w:space="0" w:color="auto"/>
            <w:right w:val="none" w:sz="0" w:space="0" w:color="auto"/>
          </w:divBdr>
        </w:div>
      </w:divsChild>
    </w:div>
    <w:div w:id="1067998118">
      <w:bodyDiv w:val="1"/>
      <w:marLeft w:val="0"/>
      <w:marRight w:val="0"/>
      <w:marTop w:val="0"/>
      <w:marBottom w:val="0"/>
      <w:divBdr>
        <w:top w:val="none" w:sz="0" w:space="0" w:color="auto"/>
        <w:left w:val="none" w:sz="0" w:space="0" w:color="auto"/>
        <w:bottom w:val="none" w:sz="0" w:space="0" w:color="auto"/>
        <w:right w:val="none" w:sz="0" w:space="0" w:color="auto"/>
      </w:divBdr>
      <w:divsChild>
        <w:div w:id="1548954194">
          <w:marLeft w:val="360"/>
          <w:marRight w:val="0"/>
          <w:marTop w:val="200"/>
          <w:marBottom w:val="0"/>
          <w:divBdr>
            <w:top w:val="none" w:sz="0" w:space="0" w:color="auto"/>
            <w:left w:val="none" w:sz="0" w:space="0" w:color="auto"/>
            <w:bottom w:val="none" w:sz="0" w:space="0" w:color="auto"/>
            <w:right w:val="none" w:sz="0" w:space="0" w:color="auto"/>
          </w:divBdr>
        </w:div>
        <w:div w:id="1214001411">
          <w:marLeft w:val="1080"/>
          <w:marRight w:val="0"/>
          <w:marTop w:val="100"/>
          <w:marBottom w:val="0"/>
          <w:divBdr>
            <w:top w:val="none" w:sz="0" w:space="0" w:color="auto"/>
            <w:left w:val="none" w:sz="0" w:space="0" w:color="auto"/>
            <w:bottom w:val="none" w:sz="0" w:space="0" w:color="auto"/>
            <w:right w:val="none" w:sz="0" w:space="0" w:color="auto"/>
          </w:divBdr>
        </w:div>
        <w:div w:id="1970552749">
          <w:marLeft w:val="1080"/>
          <w:marRight w:val="0"/>
          <w:marTop w:val="100"/>
          <w:marBottom w:val="0"/>
          <w:divBdr>
            <w:top w:val="none" w:sz="0" w:space="0" w:color="auto"/>
            <w:left w:val="none" w:sz="0" w:space="0" w:color="auto"/>
            <w:bottom w:val="none" w:sz="0" w:space="0" w:color="auto"/>
            <w:right w:val="none" w:sz="0" w:space="0" w:color="auto"/>
          </w:divBdr>
        </w:div>
        <w:div w:id="1592742992">
          <w:marLeft w:val="1080"/>
          <w:marRight w:val="0"/>
          <w:marTop w:val="100"/>
          <w:marBottom w:val="0"/>
          <w:divBdr>
            <w:top w:val="none" w:sz="0" w:space="0" w:color="auto"/>
            <w:left w:val="none" w:sz="0" w:space="0" w:color="auto"/>
            <w:bottom w:val="none" w:sz="0" w:space="0" w:color="auto"/>
            <w:right w:val="none" w:sz="0" w:space="0" w:color="auto"/>
          </w:divBdr>
        </w:div>
        <w:div w:id="442193794">
          <w:marLeft w:val="1080"/>
          <w:marRight w:val="0"/>
          <w:marTop w:val="100"/>
          <w:marBottom w:val="0"/>
          <w:divBdr>
            <w:top w:val="none" w:sz="0" w:space="0" w:color="auto"/>
            <w:left w:val="none" w:sz="0" w:space="0" w:color="auto"/>
            <w:bottom w:val="none" w:sz="0" w:space="0" w:color="auto"/>
            <w:right w:val="none" w:sz="0" w:space="0" w:color="auto"/>
          </w:divBdr>
        </w:div>
        <w:div w:id="1197886174">
          <w:marLeft w:val="1080"/>
          <w:marRight w:val="0"/>
          <w:marTop w:val="100"/>
          <w:marBottom w:val="0"/>
          <w:divBdr>
            <w:top w:val="none" w:sz="0" w:space="0" w:color="auto"/>
            <w:left w:val="none" w:sz="0" w:space="0" w:color="auto"/>
            <w:bottom w:val="none" w:sz="0" w:space="0" w:color="auto"/>
            <w:right w:val="none" w:sz="0" w:space="0" w:color="auto"/>
          </w:divBdr>
        </w:div>
        <w:div w:id="759568357">
          <w:marLeft w:val="1080"/>
          <w:marRight w:val="0"/>
          <w:marTop w:val="100"/>
          <w:marBottom w:val="0"/>
          <w:divBdr>
            <w:top w:val="none" w:sz="0" w:space="0" w:color="auto"/>
            <w:left w:val="none" w:sz="0" w:space="0" w:color="auto"/>
            <w:bottom w:val="none" w:sz="0" w:space="0" w:color="auto"/>
            <w:right w:val="none" w:sz="0" w:space="0" w:color="auto"/>
          </w:divBdr>
        </w:div>
      </w:divsChild>
    </w:div>
    <w:div w:id="1140609001">
      <w:bodyDiv w:val="1"/>
      <w:marLeft w:val="0"/>
      <w:marRight w:val="0"/>
      <w:marTop w:val="0"/>
      <w:marBottom w:val="0"/>
      <w:divBdr>
        <w:top w:val="none" w:sz="0" w:space="0" w:color="auto"/>
        <w:left w:val="none" w:sz="0" w:space="0" w:color="auto"/>
        <w:bottom w:val="none" w:sz="0" w:space="0" w:color="auto"/>
        <w:right w:val="none" w:sz="0" w:space="0" w:color="auto"/>
      </w:divBdr>
      <w:divsChild>
        <w:div w:id="1479302375">
          <w:marLeft w:val="-75"/>
          <w:marRight w:val="0"/>
          <w:marTop w:val="30"/>
          <w:marBottom w:val="30"/>
          <w:divBdr>
            <w:top w:val="none" w:sz="0" w:space="0" w:color="auto"/>
            <w:left w:val="none" w:sz="0" w:space="0" w:color="auto"/>
            <w:bottom w:val="none" w:sz="0" w:space="0" w:color="auto"/>
            <w:right w:val="none" w:sz="0" w:space="0" w:color="auto"/>
          </w:divBdr>
          <w:divsChild>
            <w:div w:id="722142814">
              <w:marLeft w:val="0"/>
              <w:marRight w:val="0"/>
              <w:marTop w:val="0"/>
              <w:marBottom w:val="0"/>
              <w:divBdr>
                <w:top w:val="none" w:sz="0" w:space="0" w:color="auto"/>
                <w:left w:val="none" w:sz="0" w:space="0" w:color="auto"/>
                <w:bottom w:val="none" w:sz="0" w:space="0" w:color="auto"/>
                <w:right w:val="none" w:sz="0" w:space="0" w:color="auto"/>
              </w:divBdr>
              <w:divsChild>
                <w:div w:id="741293365">
                  <w:marLeft w:val="0"/>
                  <w:marRight w:val="0"/>
                  <w:marTop w:val="0"/>
                  <w:marBottom w:val="0"/>
                  <w:divBdr>
                    <w:top w:val="none" w:sz="0" w:space="0" w:color="auto"/>
                    <w:left w:val="none" w:sz="0" w:space="0" w:color="auto"/>
                    <w:bottom w:val="none" w:sz="0" w:space="0" w:color="auto"/>
                    <w:right w:val="none" w:sz="0" w:space="0" w:color="auto"/>
                  </w:divBdr>
                </w:div>
              </w:divsChild>
            </w:div>
            <w:div w:id="1525048279">
              <w:marLeft w:val="0"/>
              <w:marRight w:val="0"/>
              <w:marTop w:val="0"/>
              <w:marBottom w:val="0"/>
              <w:divBdr>
                <w:top w:val="none" w:sz="0" w:space="0" w:color="auto"/>
                <w:left w:val="none" w:sz="0" w:space="0" w:color="auto"/>
                <w:bottom w:val="none" w:sz="0" w:space="0" w:color="auto"/>
                <w:right w:val="none" w:sz="0" w:space="0" w:color="auto"/>
              </w:divBdr>
              <w:divsChild>
                <w:div w:id="1567187100">
                  <w:marLeft w:val="0"/>
                  <w:marRight w:val="0"/>
                  <w:marTop w:val="0"/>
                  <w:marBottom w:val="0"/>
                  <w:divBdr>
                    <w:top w:val="none" w:sz="0" w:space="0" w:color="auto"/>
                    <w:left w:val="none" w:sz="0" w:space="0" w:color="auto"/>
                    <w:bottom w:val="none" w:sz="0" w:space="0" w:color="auto"/>
                    <w:right w:val="none" w:sz="0" w:space="0" w:color="auto"/>
                  </w:divBdr>
                </w:div>
                <w:div w:id="1439521177">
                  <w:marLeft w:val="0"/>
                  <w:marRight w:val="0"/>
                  <w:marTop w:val="0"/>
                  <w:marBottom w:val="0"/>
                  <w:divBdr>
                    <w:top w:val="none" w:sz="0" w:space="0" w:color="auto"/>
                    <w:left w:val="none" w:sz="0" w:space="0" w:color="auto"/>
                    <w:bottom w:val="none" w:sz="0" w:space="0" w:color="auto"/>
                    <w:right w:val="none" w:sz="0" w:space="0" w:color="auto"/>
                  </w:divBdr>
                </w:div>
              </w:divsChild>
            </w:div>
            <w:div w:id="2116636979">
              <w:marLeft w:val="0"/>
              <w:marRight w:val="0"/>
              <w:marTop w:val="0"/>
              <w:marBottom w:val="0"/>
              <w:divBdr>
                <w:top w:val="none" w:sz="0" w:space="0" w:color="auto"/>
                <w:left w:val="none" w:sz="0" w:space="0" w:color="auto"/>
                <w:bottom w:val="none" w:sz="0" w:space="0" w:color="auto"/>
                <w:right w:val="none" w:sz="0" w:space="0" w:color="auto"/>
              </w:divBdr>
              <w:divsChild>
                <w:div w:id="1584753595">
                  <w:marLeft w:val="0"/>
                  <w:marRight w:val="0"/>
                  <w:marTop w:val="0"/>
                  <w:marBottom w:val="0"/>
                  <w:divBdr>
                    <w:top w:val="none" w:sz="0" w:space="0" w:color="auto"/>
                    <w:left w:val="none" w:sz="0" w:space="0" w:color="auto"/>
                    <w:bottom w:val="none" w:sz="0" w:space="0" w:color="auto"/>
                    <w:right w:val="none" w:sz="0" w:space="0" w:color="auto"/>
                  </w:divBdr>
                </w:div>
              </w:divsChild>
            </w:div>
            <w:div w:id="1241329922">
              <w:marLeft w:val="0"/>
              <w:marRight w:val="0"/>
              <w:marTop w:val="0"/>
              <w:marBottom w:val="0"/>
              <w:divBdr>
                <w:top w:val="none" w:sz="0" w:space="0" w:color="auto"/>
                <w:left w:val="none" w:sz="0" w:space="0" w:color="auto"/>
                <w:bottom w:val="none" w:sz="0" w:space="0" w:color="auto"/>
                <w:right w:val="none" w:sz="0" w:space="0" w:color="auto"/>
              </w:divBdr>
              <w:divsChild>
                <w:div w:id="678701955">
                  <w:marLeft w:val="0"/>
                  <w:marRight w:val="0"/>
                  <w:marTop w:val="0"/>
                  <w:marBottom w:val="0"/>
                  <w:divBdr>
                    <w:top w:val="none" w:sz="0" w:space="0" w:color="auto"/>
                    <w:left w:val="none" w:sz="0" w:space="0" w:color="auto"/>
                    <w:bottom w:val="none" w:sz="0" w:space="0" w:color="auto"/>
                    <w:right w:val="none" w:sz="0" w:space="0" w:color="auto"/>
                  </w:divBdr>
                </w:div>
              </w:divsChild>
            </w:div>
            <w:div w:id="1303853804">
              <w:marLeft w:val="0"/>
              <w:marRight w:val="0"/>
              <w:marTop w:val="0"/>
              <w:marBottom w:val="0"/>
              <w:divBdr>
                <w:top w:val="none" w:sz="0" w:space="0" w:color="auto"/>
                <w:left w:val="none" w:sz="0" w:space="0" w:color="auto"/>
                <w:bottom w:val="none" w:sz="0" w:space="0" w:color="auto"/>
                <w:right w:val="none" w:sz="0" w:space="0" w:color="auto"/>
              </w:divBdr>
              <w:divsChild>
                <w:div w:id="1129282057">
                  <w:marLeft w:val="0"/>
                  <w:marRight w:val="0"/>
                  <w:marTop w:val="0"/>
                  <w:marBottom w:val="0"/>
                  <w:divBdr>
                    <w:top w:val="none" w:sz="0" w:space="0" w:color="auto"/>
                    <w:left w:val="none" w:sz="0" w:space="0" w:color="auto"/>
                    <w:bottom w:val="none" w:sz="0" w:space="0" w:color="auto"/>
                    <w:right w:val="none" w:sz="0" w:space="0" w:color="auto"/>
                  </w:divBdr>
                </w:div>
              </w:divsChild>
            </w:div>
            <w:div w:id="811095190">
              <w:marLeft w:val="0"/>
              <w:marRight w:val="0"/>
              <w:marTop w:val="0"/>
              <w:marBottom w:val="0"/>
              <w:divBdr>
                <w:top w:val="none" w:sz="0" w:space="0" w:color="auto"/>
                <w:left w:val="none" w:sz="0" w:space="0" w:color="auto"/>
                <w:bottom w:val="none" w:sz="0" w:space="0" w:color="auto"/>
                <w:right w:val="none" w:sz="0" w:space="0" w:color="auto"/>
              </w:divBdr>
              <w:divsChild>
                <w:div w:id="133985670">
                  <w:marLeft w:val="0"/>
                  <w:marRight w:val="0"/>
                  <w:marTop w:val="0"/>
                  <w:marBottom w:val="0"/>
                  <w:divBdr>
                    <w:top w:val="none" w:sz="0" w:space="0" w:color="auto"/>
                    <w:left w:val="none" w:sz="0" w:space="0" w:color="auto"/>
                    <w:bottom w:val="none" w:sz="0" w:space="0" w:color="auto"/>
                    <w:right w:val="none" w:sz="0" w:space="0" w:color="auto"/>
                  </w:divBdr>
                </w:div>
              </w:divsChild>
            </w:div>
            <w:div w:id="1517694359">
              <w:marLeft w:val="0"/>
              <w:marRight w:val="0"/>
              <w:marTop w:val="0"/>
              <w:marBottom w:val="0"/>
              <w:divBdr>
                <w:top w:val="none" w:sz="0" w:space="0" w:color="auto"/>
                <w:left w:val="none" w:sz="0" w:space="0" w:color="auto"/>
                <w:bottom w:val="none" w:sz="0" w:space="0" w:color="auto"/>
                <w:right w:val="none" w:sz="0" w:space="0" w:color="auto"/>
              </w:divBdr>
              <w:divsChild>
                <w:div w:id="725646961">
                  <w:marLeft w:val="0"/>
                  <w:marRight w:val="0"/>
                  <w:marTop w:val="0"/>
                  <w:marBottom w:val="0"/>
                  <w:divBdr>
                    <w:top w:val="none" w:sz="0" w:space="0" w:color="auto"/>
                    <w:left w:val="none" w:sz="0" w:space="0" w:color="auto"/>
                    <w:bottom w:val="none" w:sz="0" w:space="0" w:color="auto"/>
                    <w:right w:val="none" w:sz="0" w:space="0" w:color="auto"/>
                  </w:divBdr>
                </w:div>
              </w:divsChild>
            </w:div>
            <w:div w:id="2065326412">
              <w:marLeft w:val="0"/>
              <w:marRight w:val="0"/>
              <w:marTop w:val="0"/>
              <w:marBottom w:val="0"/>
              <w:divBdr>
                <w:top w:val="none" w:sz="0" w:space="0" w:color="auto"/>
                <w:left w:val="none" w:sz="0" w:space="0" w:color="auto"/>
                <w:bottom w:val="none" w:sz="0" w:space="0" w:color="auto"/>
                <w:right w:val="none" w:sz="0" w:space="0" w:color="auto"/>
              </w:divBdr>
              <w:divsChild>
                <w:div w:id="2120756053">
                  <w:marLeft w:val="0"/>
                  <w:marRight w:val="0"/>
                  <w:marTop w:val="0"/>
                  <w:marBottom w:val="0"/>
                  <w:divBdr>
                    <w:top w:val="none" w:sz="0" w:space="0" w:color="auto"/>
                    <w:left w:val="none" w:sz="0" w:space="0" w:color="auto"/>
                    <w:bottom w:val="none" w:sz="0" w:space="0" w:color="auto"/>
                    <w:right w:val="none" w:sz="0" w:space="0" w:color="auto"/>
                  </w:divBdr>
                </w:div>
              </w:divsChild>
            </w:div>
            <w:div w:id="1684360542">
              <w:marLeft w:val="0"/>
              <w:marRight w:val="0"/>
              <w:marTop w:val="0"/>
              <w:marBottom w:val="0"/>
              <w:divBdr>
                <w:top w:val="none" w:sz="0" w:space="0" w:color="auto"/>
                <w:left w:val="none" w:sz="0" w:space="0" w:color="auto"/>
                <w:bottom w:val="none" w:sz="0" w:space="0" w:color="auto"/>
                <w:right w:val="none" w:sz="0" w:space="0" w:color="auto"/>
              </w:divBdr>
              <w:divsChild>
                <w:div w:id="1489514665">
                  <w:marLeft w:val="0"/>
                  <w:marRight w:val="0"/>
                  <w:marTop w:val="0"/>
                  <w:marBottom w:val="0"/>
                  <w:divBdr>
                    <w:top w:val="none" w:sz="0" w:space="0" w:color="auto"/>
                    <w:left w:val="none" w:sz="0" w:space="0" w:color="auto"/>
                    <w:bottom w:val="none" w:sz="0" w:space="0" w:color="auto"/>
                    <w:right w:val="none" w:sz="0" w:space="0" w:color="auto"/>
                  </w:divBdr>
                </w:div>
              </w:divsChild>
            </w:div>
            <w:div w:id="1094206303">
              <w:marLeft w:val="0"/>
              <w:marRight w:val="0"/>
              <w:marTop w:val="0"/>
              <w:marBottom w:val="0"/>
              <w:divBdr>
                <w:top w:val="none" w:sz="0" w:space="0" w:color="auto"/>
                <w:left w:val="none" w:sz="0" w:space="0" w:color="auto"/>
                <w:bottom w:val="none" w:sz="0" w:space="0" w:color="auto"/>
                <w:right w:val="none" w:sz="0" w:space="0" w:color="auto"/>
              </w:divBdr>
              <w:divsChild>
                <w:div w:id="1022900596">
                  <w:marLeft w:val="0"/>
                  <w:marRight w:val="0"/>
                  <w:marTop w:val="0"/>
                  <w:marBottom w:val="0"/>
                  <w:divBdr>
                    <w:top w:val="none" w:sz="0" w:space="0" w:color="auto"/>
                    <w:left w:val="none" w:sz="0" w:space="0" w:color="auto"/>
                    <w:bottom w:val="none" w:sz="0" w:space="0" w:color="auto"/>
                    <w:right w:val="none" w:sz="0" w:space="0" w:color="auto"/>
                  </w:divBdr>
                </w:div>
              </w:divsChild>
            </w:div>
            <w:div w:id="1865288673">
              <w:marLeft w:val="0"/>
              <w:marRight w:val="0"/>
              <w:marTop w:val="0"/>
              <w:marBottom w:val="0"/>
              <w:divBdr>
                <w:top w:val="none" w:sz="0" w:space="0" w:color="auto"/>
                <w:left w:val="none" w:sz="0" w:space="0" w:color="auto"/>
                <w:bottom w:val="none" w:sz="0" w:space="0" w:color="auto"/>
                <w:right w:val="none" w:sz="0" w:space="0" w:color="auto"/>
              </w:divBdr>
              <w:divsChild>
                <w:div w:id="591546826">
                  <w:marLeft w:val="0"/>
                  <w:marRight w:val="0"/>
                  <w:marTop w:val="0"/>
                  <w:marBottom w:val="0"/>
                  <w:divBdr>
                    <w:top w:val="none" w:sz="0" w:space="0" w:color="auto"/>
                    <w:left w:val="none" w:sz="0" w:space="0" w:color="auto"/>
                    <w:bottom w:val="none" w:sz="0" w:space="0" w:color="auto"/>
                    <w:right w:val="none" w:sz="0" w:space="0" w:color="auto"/>
                  </w:divBdr>
                </w:div>
              </w:divsChild>
            </w:div>
            <w:div w:id="1183276526">
              <w:marLeft w:val="0"/>
              <w:marRight w:val="0"/>
              <w:marTop w:val="0"/>
              <w:marBottom w:val="0"/>
              <w:divBdr>
                <w:top w:val="none" w:sz="0" w:space="0" w:color="auto"/>
                <w:left w:val="none" w:sz="0" w:space="0" w:color="auto"/>
                <w:bottom w:val="none" w:sz="0" w:space="0" w:color="auto"/>
                <w:right w:val="none" w:sz="0" w:space="0" w:color="auto"/>
              </w:divBdr>
              <w:divsChild>
                <w:div w:id="1330210982">
                  <w:marLeft w:val="0"/>
                  <w:marRight w:val="0"/>
                  <w:marTop w:val="0"/>
                  <w:marBottom w:val="0"/>
                  <w:divBdr>
                    <w:top w:val="none" w:sz="0" w:space="0" w:color="auto"/>
                    <w:left w:val="none" w:sz="0" w:space="0" w:color="auto"/>
                    <w:bottom w:val="none" w:sz="0" w:space="0" w:color="auto"/>
                    <w:right w:val="none" w:sz="0" w:space="0" w:color="auto"/>
                  </w:divBdr>
                </w:div>
              </w:divsChild>
            </w:div>
            <w:div w:id="755596169">
              <w:marLeft w:val="0"/>
              <w:marRight w:val="0"/>
              <w:marTop w:val="0"/>
              <w:marBottom w:val="0"/>
              <w:divBdr>
                <w:top w:val="none" w:sz="0" w:space="0" w:color="auto"/>
                <w:left w:val="none" w:sz="0" w:space="0" w:color="auto"/>
                <w:bottom w:val="none" w:sz="0" w:space="0" w:color="auto"/>
                <w:right w:val="none" w:sz="0" w:space="0" w:color="auto"/>
              </w:divBdr>
              <w:divsChild>
                <w:div w:id="688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182">
          <w:marLeft w:val="0"/>
          <w:marRight w:val="0"/>
          <w:marTop w:val="0"/>
          <w:marBottom w:val="0"/>
          <w:divBdr>
            <w:top w:val="none" w:sz="0" w:space="0" w:color="auto"/>
            <w:left w:val="none" w:sz="0" w:space="0" w:color="auto"/>
            <w:bottom w:val="none" w:sz="0" w:space="0" w:color="auto"/>
            <w:right w:val="none" w:sz="0" w:space="0" w:color="auto"/>
          </w:divBdr>
        </w:div>
        <w:div w:id="1940404597">
          <w:marLeft w:val="0"/>
          <w:marRight w:val="0"/>
          <w:marTop w:val="0"/>
          <w:marBottom w:val="0"/>
          <w:divBdr>
            <w:top w:val="none" w:sz="0" w:space="0" w:color="auto"/>
            <w:left w:val="none" w:sz="0" w:space="0" w:color="auto"/>
            <w:bottom w:val="none" w:sz="0" w:space="0" w:color="auto"/>
            <w:right w:val="none" w:sz="0" w:space="0" w:color="auto"/>
          </w:divBdr>
        </w:div>
        <w:div w:id="1433011828">
          <w:marLeft w:val="0"/>
          <w:marRight w:val="0"/>
          <w:marTop w:val="0"/>
          <w:marBottom w:val="0"/>
          <w:divBdr>
            <w:top w:val="none" w:sz="0" w:space="0" w:color="auto"/>
            <w:left w:val="none" w:sz="0" w:space="0" w:color="auto"/>
            <w:bottom w:val="none" w:sz="0" w:space="0" w:color="auto"/>
            <w:right w:val="none" w:sz="0" w:space="0" w:color="auto"/>
          </w:divBdr>
        </w:div>
        <w:div w:id="1351684129">
          <w:marLeft w:val="0"/>
          <w:marRight w:val="0"/>
          <w:marTop w:val="0"/>
          <w:marBottom w:val="0"/>
          <w:divBdr>
            <w:top w:val="none" w:sz="0" w:space="0" w:color="auto"/>
            <w:left w:val="none" w:sz="0" w:space="0" w:color="auto"/>
            <w:bottom w:val="none" w:sz="0" w:space="0" w:color="auto"/>
            <w:right w:val="none" w:sz="0" w:space="0" w:color="auto"/>
          </w:divBdr>
        </w:div>
      </w:divsChild>
    </w:div>
    <w:div w:id="1949578946">
      <w:bodyDiv w:val="1"/>
      <w:marLeft w:val="0"/>
      <w:marRight w:val="0"/>
      <w:marTop w:val="0"/>
      <w:marBottom w:val="0"/>
      <w:divBdr>
        <w:top w:val="none" w:sz="0" w:space="0" w:color="auto"/>
        <w:left w:val="none" w:sz="0" w:space="0" w:color="auto"/>
        <w:bottom w:val="none" w:sz="0" w:space="0" w:color="auto"/>
        <w:right w:val="none" w:sz="0" w:space="0" w:color="auto"/>
      </w:divBdr>
    </w:div>
    <w:div w:id="1988625112">
      <w:bodyDiv w:val="1"/>
      <w:marLeft w:val="0"/>
      <w:marRight w:val="0"/>
      <w:marTop w:val="0"/>
      <w:marBottom w:val="0"/>
      <w:divBdr>
        <w:top w:val="none" w:sz="0" w:space="0" w:color="auto"/>
        <w:left w:val="none" w:sz="0" w:space="0" w:color="auto"/>
        <w:bottom w:val="none" w:sz="0" w:space="0" w:color="auto"/>
        <w:right w:val="none" w:sz="0" w:space="0" w:color="auto"/>
      </w:divBdr>
    </w:div>
    <w:div w:id="198896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s.edu/human-resources/performance-management/" TargetMode="Externa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ines.edu/human-resources/performance-management/" TargetMode="Externa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www.mines.edu/human-resources/contact/"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hr.colorado.gov/state-hr-professionals/performance-management"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DDE47-709F-4E89-A1FB-E31750C5307E}"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1A4B577E-C502-436E-B3B0-FE64A8EF493B}">
      <dgm:prSet phldrT="[Text]" custT="1"/>
      <dgm:spPr/>
      <dgm:t>
        <a:bodyPr/>
        <a:lstStyle/>
        <a:p>
          <a:r>
            <a:rPr lang="en-US" sz="900" b="1">
              <a:latin typeface="Arial" panose="020B0604020202020204" pitchFamily="34" charset="0"/>
              <a:cs typeface="Arial" panose="020B0604020202020204" pitchFamily="34" charset="0"/>
            </a:rPr>
            <a:t>Performance Management Cycle</a:t>
          </a:r>
        </a:p>
      </dgm:t>
    </dgm:pt>
    <dgm:pt modelId="{23FE7CEC-5E1E-4593-AE37-622498C72C38}" type="parTrans" cxnId="{074FA36C-A7B3-4F75-96FC-0534AABF7B6F}">
      <dgm:prSet/>
      <dgm:spPr/>
      <dgm:t>
        <a:bodyPr/>
        <a:lstStyle/>
        <a:p>
          <a:endParaRPr lang="en-US"/>
        </a:p>
      </dgm:t>
    </dgm:pt>
    <dgm:pt modelId="{3397D8F7-5DA4-49EB-A3B7-5D0194FB307D}" type="sibTrans" cxnId="{074FA36C-A7B3-4F75-96FC-0534AABF7B6F}">
      <dgm:prSet/>
      <dgm:spPr/>
      <dgm:t>
        <a:bodyPr/>
        <a:lstStyle/>
        <a:p>
          <a:endParaRPr lang="en-US"/>
        </a:p>
      </dgm:t>
    </dgm:pt>
    <dgm:pt modelId="{217D7EEA-5AF7-48C2-9149-BE53B28A77FE}">
      <dgm:prSet phldrT="[Text]" custT="1"/>
      <dgm:spPr/>
      <dgm:t>
        <a:bodyPr/>
        <a:lstStyle/>
        <a:p>
          <a:r>
            <a:rPr lang="en-US" sz="900" b="1">
              <a:latin typeface="Arial" panose="020B0604020202020204" pitchFamily="34" charset="0"/>
              <a:cs typeface="Arial" panose="020B0604020202020204" pitchFamily="34" charset="0"/>
            </a:rPr>
            <a:t>Performance Plans</a:t>
          </a:r>
        </a:p>
      </dgm:t>
    </dgm:pt>
    <dgm:pt modelId="{C7782922-8A03-48C5-8220-4F7DF542C581}" type="parTrans" cxnId="{8B61DC50-5681-4255-92BC-8DC95DC9AE5B}">
      <dgm:prSet/>
      <dgm:spPr/>
      <dgm:t>
        <a:bodyPr/>
        <a:lstStyle/>
        <a:p>
          <a:endParaRPr lang="en-US"/>
        </a:p>
      </dgm:t>
    </dgm:pt>
    <dgm:pt modelId="{A6F23026-2451-4C91-8524-E147FB525267}" type="sibTrans" cxnId="{8B61DC50-5681-4255-92BC-8DC95DC9AE5B}">
      <dgm:prSet/>
      <dgm:spPr/>
      <dgm:t>
        <a:bodyPr/>
        <a:lstStyle/>
        <a:p>
          <a:endParaRPr lang="en-US"/>
        </a:p>
      </dgm:t>
    </dgm:pt>
    <dgm:pt modelId="{014AA72D-68FA-45D9-B883-7DF30C13A357}">
      <dgm:prSet phldrT="[Text]" custT="1"/>
      <dgm:spPr/>
      <dgm:t>
        <a:bodyPr/>
        <a:lstStyle/>
        <a:p>
          <a:r>
            <a:rPr lang="en-US" sz="900" b="1">
              <a:latin typeface="Arial" panose="020B0604020202020204" pitchFamily="34" charset="0"/>
              <a:cs typeface="Arial" panose="020B0604020202020204" pitchFamily="34" charset="0"/>
            </a:rPr>
            <a:t>Mid-year Review</a:t>
          </a:r>
        </a:p>
      </dgm:t>
    </dgm:pt>
    <dgm:pt modelId="{9D129674-FA53-4B2D-A1D5-51CD25674E43}" type="parTrans" cxnId="{55400EB3-155C-4DE3-B66C-A16E6333CC20}">
      <dgm:prSet/>
      <dgm:spPr/>
      <dgm:t>
        <a:bodyPr/>
        <a:lstStyle/>
        <a:p>
          <a:endParaRPr lang="en-US"/>
        </a:p>
      </dgm:t>
    </dgm:pt>
    <dgm:pt modelId="{023120EB-9678-4C19-8D2A-6080D8FA9303}" type="sibTrans" cxnId="{55400EB3-155C-4DE3-B66C-A16E6333CC20}">
      <dgm:prSet/>
      <dgm:spPr/>
      <dgm:t>
        <a:bodyPr/>
        <a:lstStyle/>
        <a:p>
          <a:endParaRPr lang="en-US"/>
        </a:p>
      </dgm:t>
    </dgm:pt>
    <dgm:pt modelId="{CC26724B-4465-48CC-8609-17E91A14FC51}">
      <dgm:prSet phldrT="[Text]" custT="1"/>
      <dgm:spPr/>
      <dgm:t>
        <a:bodyPr/>
        <a:lstStyle/>
        <a:p>
          <a:r>
            <a:rPr lang="en-US" sz="900">
              <a:latin typeface="Arial" panose="020B0604020202020204" pitchFamily="34" charset="0"/>
              <a:cs typeface="Arial" panose="020B0604020202020204" pitchFamily="34" charset="0"/>
            </a:rPr>
            <a:t>August 1 - July 31</a:t>
          </a:r>
        </a:p>
      </dgm:t>
    </dgm:pt>
    <dgm:pt modelId="{090CEFE4-F557-4856-94EB-883BF738741F}" type="parTrans" cxnId="{24E3143E-E40B-4420-BBCB-652DB529F29A}">
      <dgm:prSet/>
      <dgm:spPr/>
      <dgm:t>
        <a:bodyPr/>
        <a:lstStyle/>
        <a:p>
          <a:endParaRPr lang="en-US"/>
        </a:p>
      </dgm:t>
    </dgm:pt>
    <dgm:pt modelId="{E9F51203-D2BB-425D-9A25-0CEBD8C7EA49}" type="sibTrans" cxnId="{24E3143E-E40B-4420-BBCB-652DB529F29A}">
      <dgm:prSet/>
      <dgm:spPr/>
      <dgm:t>
        <a:bodyPr/>
        <a:lstStyle/>
        <a:p>
          <a:endParaRPr lang="en-US"/>
        </a:p>
      </dgm:t>
    </dgm:pt>
    <dgm:pt modelId="{4DE7ED7B-3226-40B2-9456-471ABE658E63}">
      <dgm:prSet phldrT="[Text]" custT="1"/>
      <dgm:spPr/>
      <dgm:t>
        <a:bodyPr/>
        <a:lstStyle/>
        <a:p>
          <a:r>
            <a:rPr lang="en-US" sz="900">
              <a:latin typeface="Arial" panose="020B0604020202020204" pitchFamily="34" charset="0"/>
              <a:cs typeface="Arial" panose="020B0604020202020204" pitchFamily="34" charset="0"/>
            </a:rPr>
            <a:t>August 30/within 30 days of start date</a:t>
          </a:r>
        </a:p>
      </dgm:t>
    </dgm:pt>
    <dgm:pt modelId="{FB512143-EF1B-4300-A3B3-1315436A01B3}" type="parTrans" cxnId="{F1C6CCC6-D9D5-455E-B06E-12364E26951C}">
      <dgm:prSet/>
      <dgm:spPr/>
      <dgm:t>
        <a:bodyPr/>
        <a:lstStyle/>
        <a:p>
          <a:endParaRPr lang="en-US"/>
        </a:p>
      </dgm:t>
    </dgm:pt>
    <dgm:pt modelId="{2C8E5962-920D-45D0-977F-2205A8A7A7DA}" type="sibTrans" cxnId="{F1C6CCC6-D9D5-455E-B06E-12364E26951C}">
      <dgm:prSet/>
      <dgm:spPr/>
      <dgm:t>
        <a:bodyPr/>
        <a:lstStyle/>
        <a:p>
          <a:endParaRPr lang="en-US"/>
        </a:p>
      </dgm:t>
    </dgm:pt>
    <dgm:pt modelId="{954FA59F-556E-41DC-A5FF-CE3843161FF5}">
      <dgm:prSet phldrT="[Text]" custT="1"/>
      <dgm:spPr/>
      <dgm:t>
        <a:bodyPr/>
        <a:lstStyle/>
        <a:p>
          <a:r>
            <a:rPr lang="en-US" sz="900">
              <a:latin typeface="Arial" panose="020B0604020202020204" pitchFamily="34" charset="0"/>
              <a:cs typeface="Arial" panose="020B0604020202020204" pitchFamily="34" charset="0"/>
            </a:rPr>
            <a:t>October 31</a:t>
          </a:r>
        </a:p>
      </dgm:t>
    </dgm:pt>
    <dgm:pt modelId="{24E320DB-E9EB-4AA3-8A91-CCC70EEAE08F}" type="parTrans" cxnId="{271EBFF3-82D2-494A-BCCF-96FA9F887430}">
      <dgm:prSet/>
      <dgm:spPr/>
      <dgm:t>
        <a:bodyPr/>
        <a:lstStyle/>
        <a:p>
          <a:endParaRPr lang="en-US"/>
        </a:p>
      </dgm:t>
    </dgm:pt>
    <dgm:pt modelId="{983CBD1B-DC3A-416C-B18D-C7935925FCEF}" type="sibTrans" cxnId="{271EBFF3-82D2-494A-BCCF-96FA9F887430}">
      <dgm:prSet/>
      <dgm:spPr/>
      <dgm:t>
        <a:bodyPr/>
        <a:lstStyle/>
        <a:p>
          <a:endParaRPr lang="en-US"/>
        </a:p>
      </dgm:t>
    </dgm:pt>
    <dgm:pt modelId="{D637E866-021A-442D-B334-7AF5B7E912BE}">
      <dgm:prSet phldrT="[Text]" custT="1"/>
      <dgm:spPr/>
      <dgm:t>
        <a:bodyPr/>
        <a:lstStyle/>
        <a:p>
          <a:r>
            <a:rPr lang="en-US" sz="900" b="1">
              <a:latin typeface="Arial" panose="020B0604020202020204" pitchFamily="34" charset="0"/>
              <a:cs typeface="Arial" panose="020B0604020202020204" pitchFamily="34" charset="0"/>
            </a:rPr>
            <a:t>Year-end Review</a:t>
          </a:r>
        </a:p>
      </dgm:t>
    </dgm:pt>
    <dgm:pt modelId="{BA1DA6B0-A9CC-40F1-B477-D892B368DF55}" type="parTrans" cxnId="{0069AADA-C8D2-4E37-9F57-C6FA2E761BEE}">
      <dgm:prSet/>
      <dgm:spPr/>
      <dgm:t>
        <a:bodyPr/>
        <a:lstStyle/>
        <a:p>
          <a:endParaRPr lang="en-US"/>
        </a:p>
      </dgm:t>
    </dgm:pt>
    <dgm:pt modelId="{DAB15982-B9A1-4FD9-9DBC-4E9FFCA14912}" type="sibTrans" cxnId="{0069AADA-C8D2-4E37-9F57-C6FA2E761BEE}">
      <dgm:prSet/>
      <dgm:spPr/>
      <dgm:t>
        <a:bodyPr/>
        <a:lstStyle/>
        <a:p>
          <a:endParaRPr lang="en-US"/>
        </a:p>
      </dgm:t>
    </dgm:pt>
    <dgm:pt modelId="{5B396746-470D-4CF9-92A3-79CDB41D99B6}">
      <dgm:prSet phldrT="[Text]" custT="1"/>
      <dgm:spPr/>
      <dgm:t>
        <a:bodyPr/>
        <a:lstStyle/>
        <a:p>
          <a:r>
            <a:rPr lang="en-US" sz="900">
              <a:latin typeface="Arial" panose="020B0604020202020204" pitchFamily="34" charset="0"/>
              <a:cs typeface="Arial" panose="020B0604020202020204" pitchFamily="34" charset="0"/>
            </a:rPr>
            <a:t>July 31</a:t>
          </a:r>
        </a:p>
      </dgm:t>
    </dgm:pt>
    <dgm:pt modelId="{D14DEF58-AD7F-4012-9A47-F62F3ED35D5C}" type="parTrans" cxnId="{195C8500-76B2-4C77-8D5D-44541824BCF2}">
      <dgm:prSet/>
      <dgm:spPr/>
      <dgm:t>
        <a:bodyPr/>
        <a:lstStyle/>
        <a:p>
          <a:endParaRPr lang="en-US"/>
        </a:p>
      </dgm:t>
    </dgm:pt>
    <dgm:pt modelId="{6B006CC1-8348-41C2-92D8-43EB72C91261}" type="sibTrans" cxnId="{195C8500-76B2-4C77-8D5D-44541824BCF2}">
      <dgm:prSet/>
      <dgm:spPr/>
      <dgm:t>
        <a:bodyPr/>
        <a:lstStyle/>
        <a:p>
          <a:endParaRPr lang="en-US"/>
        </a:p>
      </dgm:t>
    </dgm:pt>
    <dgm:pt modelId="{419F1DAB-FF58-43EB-AB72-91BDBEABB68D}" type="pres">
      <dgm:prSet presAssocID="{A85DDE47-709F-4E89-A1FB-E31750C5307E}" presName="Name0" presStyleCnt="0">
        <dgm:presLayoutVars>
          <dgm:dir/>
          <dgm:resizeHandles val="exact"/>
        </dgm:presLayoutVars>
      </dgm:prSet>
      <dgm:spPr/>
    </dgm:pt>
    <dgm:pt modelId="{5C3EA9DD-1019-4354-9306-C71CB9750AAB}" type="pres">
      <dgm:prSet presAssocID="{1A4B577E-C502-436E-B3B0-FE64A8EF493B}" presName="composite" presStyleCnt="0"/>
      <dgm:spPr/>
    </dgm:pt>
    <dgm:pt modelId="{F2D607A3-678F-4EDD-9C9A-54BCBCF6C5EF}" type="pres">
      <dgm:prSet presAssocID="{1A4B577E-C502-436E-B3B0-FE64A8EF493B}" presName="bgChev" presStyleLbl="node1" presStyleIdx="0" presStyleCnt="4" custScaleY="126238"/>
      <dgm:spPr>
        <a:solidFill>
          <a:srgbClr val="002060"/>
        </a:solidFill>
      </dgm:spPr>
    </dgm:pt>
    <dgm:pt modelId="{B5343595-12E6-4E3D-9053-DD676C29C790}" type="pres">
      <dgm:prSet presAssocID="{1A4B577E-C502-436E-B3B0-FE64A8EF493B}" presName="txNode" presStyleLbl="fgAcc1" presStyleIdx="0" presStyleCnt="4" custScaleY="123655">
        <dgm:presLayoutVars>
          <dgm:bulletEnabled val="1"/>
        </dgm:presLayoutVars>
      </dgm:prSet>
      <dgm:spPr/>
    </dgm:pt>
    <dgm:pt modelId="{04A9F8F3-6DD1-4619-95DC-C775EC590C73}" type="pres">
      <dgm:prSet presAssocID="{3397D8F7-5DA4-49EB-A3B7-5D0194FB307D}" presName="compositeSpace" presStyleCnt="0"/>
      <dgm:spPr/>
    </dgm:pt>
    <dgm:pt modelId="{7335B860-6645-4CB2-A852-CA8AEDFB5581}" type="pres">
      <dgm:prSet presAssocID="{217D7EEA-5AF7-48C2-9149-BE53B28A77FE}" presName="composite" presStyleCnt="0"/>
      <dgm:spPr/>
    </dgm:pt>
    <dgm:pt modelId="{9BF48FE8-AB17-4CBA-934C-953DAB528692}" type="pres">
      <dgm:prSet presAssocID="{217D7EEA-5AF7-48C2-9149-BE53B28A77FE}" presName="bgChev" presStyleLbl="node1" presStyleIdx="1" presStyleCnt="4" custScaleY="126238"/>
      <dgm:spPr>
        <a:solidFill>
          <a:srgbClr val="002060"/>
        </a:solidFill>
      </dgm:spPr>
    </dgm:pt>
    <dgm:pt modelId="{DE4298E5-8C85-4E78-9200-B767DE07E6AF}" type="pres">
      <dgm:prSet presAssocID="{217D7EEA-5AF7-48C2-9149-BE53B28A77FE}" presName="txNode" presStyleLbl="fgAcc1" presStyleIdx="1" presStyleCnt="4" custScaleY="123655">
        <dgm:presLayoutVars>
          <dgm:bulletEnabled val="1"/>
        </dgm:presLayoutVars>
      </dgm:prSet>
      <dgm:spPr/>
    </dgm:pt>
    <dgm:pt modelId="{2D6C019D-928C-4357-B909-585BD896DD23}" type="pres">
      <dgm:prSet presAssocID="{A6F23026-2451-4C91-8524-E147FB525267}" presName="compositeSpace" presStyleCnt="0"/>
      <dgm:spPr/>
    </dgm:pt>
    <dgm:pt modelId="{727C563C-0B10-4272-B7FD-21475F5552F1}" type="pres">
      <dgm:prSet presAssocID="{014AA72D-68FA-45D9-B883-7DF30C13A357}" presName="composite" presStyleCnt="0"/>
      <dgm:spPr/>
    </dgm:pt>
    <dgm:pt modelId="{0C21ECC1-C0E4-4B31-97FC-AC80C48F3178}" type="pres">
      <dgm:prSet presAssocID="{014AA72D-68FA-45D9-B883-7DF30C13A357}" presName="bgChev" presStyleLbl="node1" presStyleIdx="2" presStyleCnt="4" custScaleY="126238"/>
      <dgm:spPr>
        <a:solidFill>
          <a:srgbClr val="002060"/>
        </a:solidFill>
      </dgm:spPr>
    </dgm:pt>
    <dgm:pt modelId="{83716A80-2D4B-4712-99C9-608237314685}" type="pres">
      <dgm:prSet presAssocID="{014AA72D-68FA-45D9-B883-7DF30C13A357}" presName="txNode" presStyleLbl="fgAcc1" presStyleIdx="2" presStyleCnt="4" custScaleY="123655">
        <dgm:presLayoutVars>
          <dgm:bulletEnabled val="1"/>
        </dgm:presLayoutVars>
      </dgm:prSet>
      <dgm:spPr/>
    </dgm:pt>
    <dgm:pt modelId="{3C3B8F29-AE29-493D-9B57-538E746AFBAB}" type="pres">
      <dgm:prSet presAssocID="{023120EB-9678-4C19-8D2A-6080D8FA9303}" presName="compositeSpace" presStyleCnt="0"/>
      <dgm:spPr/>
    </dgm:pt>
    <dgm:pt modelId="{F2761B70-4535-40ED-91BF-EAA45D5D38B2}" type="pres">
      <dgm:prSet presAssocID="{D637E866-021A-442D-B334-7AF5B7E912BE}" presName="composite" presStyleCnt="0"/>
      <dgm:spPr/>
    </dgm:pt>
    <dgm:pt modelId="{38BBAF5A-5B33-4249-95CA-81E316E58864}" type="pres">
      <dgm:prSet presAssocID="{D637E866-021A-442D-B334-7AF5B7E912BE}" presName="bgChev" presStyleLbl="node1" presStyleIdx="3" presStyleCnt="4" custScaleY="126238"/>
      <dgm:spPr>
        <a:solidFill>
          <a:srgbClr val="002060"/>
        </a:solidFill>
      </dgm:spPr>
    </dgm:pt>
    <dgm:pt modelId="{7C7FD813-AE59-45F9-AFE3-B314CDD11814}" type="pres">
      <dgm:prSet presAssocID="{D637E866-021A-442D-B334-7AF5B7E912BE}" presName="txNode" presStyleLbl="fgAcc1" presStyleIdx="3" presStyleCnt="4" custScaleY="123655">
        <dgm:presLayoutVars>
          <dgm:bulletEnabled val="1"/>
        </dgm:presLayoutVars>
      </dgm:prSet>
      <dgm:spPr/>
    </dgm:pt>
  </dgm:ptLst>
  <dgm:cxnLst>
    <dgm:cxn modelId="{195C8500-76B2-4C77-8D5D-44541824BCF2}" srcId="{D637E866-021A-442D-B334-7AF5B7E912BE}" destId="{5B396746-470D-4CF9-92A3-79CDB41D99B6}" srcOrd="0" destOrd="0" parTransId="{D14DEF58-AD7F-4012-9A47-F62F3ED35D5C}" sibTransId="{6B006CC1-8348-41C2-92D8-43EB72C91261}"/>
    <dgm:cxn modelId="{65D19209-9445-4D28-8716-51F3B151D713}" type="presOf" srcId="{5B396746-470D-4CF9-92A3-79CDB41D99B6}" destId="{7C7FD813-AE59-45F9-AFE3-B314CDD11814}" srcOrd="0" destOrd="1" presId="urn:microsoft.com/office/officeart/2005/8/layout/chevronAccent+Icon"/>
    <dgm:cxn modelId="{970C1935-3768-4203-8D55-914B7FA50A94}" type="presOf" srcId="{954FA59F-556E-41DC-A5FF-CE3843161FF5}" destId="{83716A80-2D4B-4712-99C9-608237314685}" srcOrd="0" destOrd="1" presId="urn:microsoft.com/office/officeart/2005/8/layout/chevronAccent+Icon"/>
    <dgm:cxn modelId="{68D26535-B580-406B-938C-6086DA141061}" type="presOf" srcId="{CC26724B-4465-48CC-8609-17E91A14FC51}" destId="{B5343595-12E6-4E3D-9053-DD676C29C790}" srcOrd="0" destOrd="1" presId="urn:microsoft.com/office/officeart/2005/8/layout/chevronAccent+Icon"/>
    <dgm:cxn modelId="{24E3143E-E40B-4420-BBCB-652DB529F29A}" srcId="{1A4B577E-C502-436E-B3B0-FE64A8EF493B}" destId="{CC26724B-4465-48CC-8609-17E91A14FC51}" srcOrd="0" destOrd="0" parTransId="{090CEFE4-F557-4856-94EB-883BF738741F}" sibTransId="{E9F51203-D2BB-425D-9A25-0CEBD8C7EA49}"/>
    <dgm:cxn modelId="{074FA36C-A7B3-4F75-96FC-0534AABF7B6F}" srcId="{A85DDE47-709F-4E89-A1FB-E31750C5307E}" destId="{1A4B577E-C502-436E-B3B0-FE64A8EF493B}" srcOrd="0" destOrd="0" parTransId="{23FE7CEC-5E1E-4593-AE37-622498C72C38}" sibTransId="{3397D8F7-5DA4-49EB-A3B7-5D0194FB307D}"/>
    <dgm:cxn modelId="{6A9A304E-AD4F-4C0D-8BA4-4E386055A7FF}" type="presOf" srcId="{D637E866-021A-442D-B334-7AF5B7E912BE}" destId="{7C7FD813-AE59-45F9-AFE3-B314CDD11814}" srcOrd="0" destOrd="0" presId="urn:microsoft.com/office/officeart/2005/8/layout/chevronAccent+Icon"/>
    <dgm:cxn modelId="{8B61DC50-5681-4255-92BC-8DC95DC9AE5B}" srcId="{A85DDE47-709F-4E89-A1FB-E31750C5307E}" destId="{217D7EEA-5AF7-48C2-9149-BE53B28A77FE}" srcOrd="1" destOrd="0" parTransId="{C7782922-8A03-48C5-8220-4F7DF542C581}" sibTransId="{A6F23026-2451-4C91-8524-E147FB525267}"/>
    <dgm:cxn modelId="{0D051198-0D1A-4586-B58B-92C2006063A3}" type="presOf" srcId="{217D7EEA-5AF7-48C2-9149-BE53B28A77FE}" destId="{DE4298E5-8C85-4E78-9200-B767DE07E6AF}" srcOrd="0" destOrd="0" presId="urn:microsoft.com/office/officeart/2005/8/layout/chevronAccent+Icon"/>
    <dgm:cxn modelId="{5C0346A4-CFC0-42A5-86F7-0A090BE17E7F}" type="presOf" srcId="{4DE7ED7B-3226-40B2-9456-471ABE658E63}" destId="{DE4298E5-8C85-4E78-9200-B767DE07E6AF}" srcOrd="0" destOrd="1" presId="urn:microsoft.com/office/officeart/2005/8/layout/chevronAccent+Icon"/>
    <dgm:cxn modelId="{55400EB3-155C-4DE3-B66C-A16E6333CC20}" srcId="{A85DDE47-709F-4E89-A1FB-E31750C5307E}" destId="{014AA72D-68FA-45D9-B883-7DF30C13A357}" srcOrd="2" destOrd="0" parTransId="{9D129674-FA53-4B2D-A1D5-51CD25674E43}" sibTransId="{023120EB-9678-4C19-8D2A-6080D8FA9303}"/>
    <dgm:cxn modelId="{F1C6CCC6-D9D5-455E-B06E-12364E26951C}" srcId="{217D7EEA-5AF7-48C2-9149-BE53B28A77FE}" destId="{4DE7ED7B-3226-40B2-9456-471ABE658E63}" srcOrd="0" destOrd="0" parTransId="{FB512143-EF1B-4300-A3B3-1315436A01B3}" sibTransId="{2C8E5962-920D-45D0-977F-2205A8A7A7DA}"/>
    <dgm:cxn modelId="{2EA053C9-FD29-4C68-9CCD-2519E5B41578}" type="presOf" srcId="{014AA72D-68FA-45D9-B883-7DF30C13A357}" destId="{83716A80-2D4B-4712-99C9-608237314685}" srcOrd="0" destOrd="0" presId="urn:microsoft.com/office/officeart/2005/8/layout/chevronAccent+Icon"/>
    <dgm:cxn modelId="{E84DDED0-A4C5-4E1F-84B1-C8BFF4C4D3FD}" type="presOf" srcId="{A85DDE47-709F-4E89-A1FB-E31750C5307E}" destId="{419F1DAB-FF58-43EB-AB72-91BDBEABB68D}" srcOrd="0" destOrd="0" presId="urn:microsoft.com/office/officeart/2005/8/layout/chevronAccent+Icon"/>
    <dgm:cxn modelId="{501E34D6-28D5-42EA-A392-C27ADFB15915}" type="presOf" srcId="{1A4B577E-C502-436E-B3B0-FE64A8EF493B}" destId="{B5343595-12E6-4E3D-9053-DD676C29C790}" srcOrd="0" destOrd="0" presId="urn:microsoft.com/office/officeart/2005/8/layout/chevronAccent+Icon"/>
    <dgm:cxn modelId="{0069AADA-C8D2-4E37-9F57-C6FA2E761BEE}" srcId="{A85DDE47-709F-4E89-A1FB-E31750C5307E}" destId="{D637E866-021A-442D-B334-7AF5B7E912BE}" srcOrd="3" destOrd="0" parTransId="{BA1DA6B0-A9CC-40F1-B477-D892B368DF55}" sibTransId="{DAB15982-B9A1-4FD9-9DBC-4E9FFCA14912}"/>
    <dgm:cxn modelId="{271EBFF3-82D2-494A-BCCF-96FA9F887430}" srcId="{014AA72D-68FA-45D9-B883-7DF30C13A357}" destId="{954FA59F-556E-41DC-A5FF-CE3843161FF5}" srcOrd="0" destOrd="0" parTransId="{24E320DB-E9EB-4AA3-8A91-CCC70EEAE08F}" sibTransId="{983CBD1B-DC3A-416C-B18D-C7935925FCEF}"/>
    <dgm:cxn modelId="{A48E7895-F567-4B3D-B024-26D90A9BDBDF}" type="presParOf" srcId="{419F1DAB-FF58-43EB-AB72-91BDBEABB68D}" destId="{5C3EA9DD-1019-4354-9306-C71CB9750AAB}" srcOrd="0" destOrd="0" presId="urn:microsoft.com/office/officeart/2005/8/layout/chevronAccent+Icon"/>
    <dgm:cxn modelId="{098FC1C6-9A3E-4CC8-A8C8-3BCC11EC1C4D}" type="presParOf" srcId="{5C3EA9DD-1019-4354-9306-C71CB9750AAB}" destId="{F2D607A3-678F-4EDD-9C9A-54BCBCF6C5EF}" srcOrd="0" destOrd="0" presId="urn:microsoft.com/office/officeart/2005/8/layout/chevronAccent+Icon"/>
    <dgm:cxn modelId="{354E40E5-B6F3-4226-8F3C-90AF872C1C49}" type="presParOf" srcId="{5C3EA9DD-1019-4354-9306-C71CB9750AAB}" destId="{B5343595-12E6-4E3D-9053-DD676C29C790}" srcOrd="1" destOrd="0" presId="urn:microsoft.com/office/officeart/2005/8/layout/chevronAccent+Icon"/>
    <dgm:cxn modelId="{B13BF621-0425-44AC-AC3B-28B78A8A5DB9}" type="presParOf" srcId="{419F1DAB-FF58-43EB-AB72-91BDBEABB68D}" destId="{04A9F8F3-6DD1-4619-95DC-C775EC590C73}" srcOrd="1" destOrd="0" presId="urn:microsoft.com/office/officeart/2005/8/layout/chevronAccent+Icon"/>
    <dgm:cxn modelId="{DF13B5FF-EED1-4AE8-B12E-E8D0451446C2}" type="presParOf" srcId="{419F1DAB-FF58-43EB-AB72-91BDBEABB68D}" destId="{7335B860-6645-4CB2-A852-CA8AEDFB5581}" srcOrd="2" destOrd="0" presId="urn:microsoft.com/office/officeart/2005/8/layout/chevronAccent+Icon"/>
    <dgm:cxn modelId="{D39A0534-4EBE-40FF-B958-03BB5890285F}" type="presParOf" srcId="{7335B860-6645-4CB2-A852-CA8AEDFB5581}" destId="{9BF48FE8-AB17-4CBA-934C-953DAB528692}" srcOrd="0" destOrd="0" presId="urn:microsoft.com/office/officeart/2005/8/layout/chevronAccent+Icon"/>
    <dgm:cxn modelId="{4BC612FD-1BCF-4F7A-AEA9-BCA6C34A6485}" type="presParOf" srcId="{7335B860-6645-4CB2-A852-CA8AEDFB5581}" destId="{DE4298E5-8C85-4E78-9200-B767DE07E6AF}" srcOrd="1" destOrd="0" presId="urn:microsoft.com/office/officeart/2005/8/layout/chevronAccent+Icon"/>
    <dgm:cxn modelId="{176FF7C3-9549-48F4-9B68-1CB6EFD20349}" type="presParOf" srcId="{419F1DAB-FF58-43EB-AB72-91BDBEABB68D}" destId="{2D6C019D-928C-4357-B909-585BD896DD23}" srcOrd="3" destOrd="0" presId="urn:microsoft.com/office/officeart/2005/8/layout/chevronAccent+Icon"/>
    <dgm:cxn modelId="{AE2BBD19-C283-4FDC-B0A2-B6055D3AABF4}" type="presParOf" srcId="{419F1DAB-FF58-43EB-AB72-91BDBEABB68D}" destId="{727C563C-0B10-4272-B7FD-21475F5552F1}" srcOrd="4" destOrd="0" presId="urn:microsoft.com/office/officeart/2005/8/layout/chevronAccent+Icon"/>
    <dgm:cxn modelId="{4CD0FC59-83C6-4CA0-B05F-E3FAB562DEB3}" type="presParOf" srcId="{727C563C-0B10-4272-B7FD-21475F5552F1}" destId="{0C21ECC1-C0E4-4B31-97FC-AC80C48F3178}" srcOrd="0" destOrd="0" presId="urn:microsoft.com/office/officeart/2005/8/layout/chevronAccent+Icon"/>
    <dgm:cxn modelId="{F68A66D0-4FF2-46F1-BAC0-99DB913F2F5D}" type="presParOf" srcId="{727C563C-0B10-4272-B7FD-21475F5552F1}" destId="{83716A80-2D4B-4712-99C9-608237314685}" srcOrd="1" destOrd="0" presId="urn:microsoft.com/office/officeart/2005/8/layout/chevronAccent+Icon"/>
    <dgm:cxn modelId="{EECF2389-AE21-40DC-B275-C57CCE8A41F0}" type="presParOf" srcId="{419F1DAB-FF58-43EB-AB72-91BDBEABB68D}" destId="{3C3B8F29-AE29-493D-9B57-538E746AFBAB}" srcOrd="5" destOrd="0" presId="urn:microsoft.com/office/officeart/2005/8/layout/chevronAccent+Icon"/>
    <dgm:cxn modelId="{D5D31B9E-D68D-4BFF-B7FB-6405F15F5773}" type="presParOf" srcId="{419F1DAB-FF58-43EB-AB72-91BDBEABB68D}" destId="{F2761B70-4535-40ED-91BF-EAA45D5D38B2}" srcOrd="6" destOrd="0" presId="urn:microsoft.com/office/officeart/2005/8/layout/chevronAccent+Icon"/>
    <dgm:cxn modelId="{83F39497-9BD3-4B9F-9205-EB65FA419E79}" type="presParOf" srcId="{F2761B70-4535-40ED-91BF-EAA45D5D38B2}" destId="{38BBAF5A-5B33-4249-95CA-81E316E58864}" srcOrd="0" destOrd="0" presId="urn:microsoft.com/office/officeart/2005/8/layout/chevronAccent+Icon"/>
    <dgm:cxn modelId="{EC8A0445-37C0-4C36-9CD7-745485C9A027}" type="presParOf" srcId="{F2761B70-4535-40ED-91BF-EAA45D5D38B2}" destId="{7C7FD813-AE59-45F9-AFE3-B314CDD11814}" srcOrd="1" destOrd="0" presId="urn:microsoft.com/office/officeart/2005/8/layout/chevronAccen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D607A3-678F-4EDD-9C9A-54BCBCF6C5EF}">
      <dsp:nvSpPr>
        <dsp:cNvPr id="0" name=""/>
        <dsp:cNvSpPr/>
      </dsp:nvSpPr>
      <dsp:spPr>
        <a:xfrm>
          <a:off x="3033" y="534177"/>
          <a:ext cx="1427592" cy="695635"/>
        </a:xfrm>
        <a:prstGeom prst="chevron">
          <a:avLst>
            <a:gd name="adj" fmla="val 4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343595-12E6-4E3D-9053-DD676C29C790}">
      <dsp:nvSpPr>
        <dsp:cNvPr id="0" name=""/>
        <dsp:cNvSpPr/>
      </dsp:nvSpPr>
      <dsp:spPr>
        <a:xfrm>
          <a:off x="383724" y="679057"/>
          <a:ext cx="1205522" cy="681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Performance Management Cycle</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August 1 - July 31</a:t>
          </a:r>
        </a:p>
      </dsp:txBody>
      <dsp:txXfrm>
        <a:off x="403682" y="699015"/>
        <a:ext cx="1165606" cy="641485"/>
      </dsp:txXfrm>
    </dsp:sp>
    <dsp:sp modelId="{9BF48FE8-AB17-4CBA-934C-953DAB528692}">
      <dsp:nvSpPr>
        <dsp:cNvPr id="0" name=""/>
        <dsp:cNvSpPr/>
      </dsp:nvSpPr>
      <dsp:spPr>
        <a:xfrm>
          <a:off x="1633660" y="534177"/>
          <a:ext cx="1427592" cy="695635"/>
        </a:xfrm>
        <a:prstGeom prst="chevron">
          <a:avLst>
            <a:gd name="adj" fmla="val 4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298E5-8C85-4E78-9200-B767DE07E6AF}">
      <dsp:nvSpPr>
        <dsp:cNvPr id="0" name=""/>
        <dsp:cNvSpPr/>
      </dsp:nvSpPr>
      <dsp:spPr>
        <a:xfrm>
          <a:off x="2014352" y="679057"/>
          <a:ext cx="1205522" cy="681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Performance Plans</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August 30/within 30 days of start date</a:t>
          </a:r>
        </a:p>
      </dsp:txBody>
      <dsp:txXfrm>
        <a:off x="2034310" y="699015"/>
        <a:ext cx="1165606" cy="641485"/>
      </dsp:txXfrm>
    </dsp:sp>
    <dsp:sp modelId="{0C21ECC1-C0E4-4B31-97FC-AC80C48F3178}">
      <dsp:nvSpPr>
        <dsp:cNvPr id="0" name=""/>
        <dsp:cNvSpPr/>
      </dsp:nvSpPr>
      <dsp:spPr>
        <a:xfrm>
          <a:off x="3264288" y="534177"/>
          <a:ext cx="1427592" cy="695635"/>
        </a:xfrm>
        <a:prstGeom prst="chevron">
          <a:avLst>
            <a:gd name="adj" fmla="val 4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716A80-2D4B-4712-99C9-608237314685}">
      <dsp:nvSpPr>
        <dsp:cNvPr id="0" name=""/>
        <dsp:cNvSpPr/>
      </dsp:nvSpPr>
      <dsp:spPr>
        <a:xfrm>
          <a:off x="3644979" y="679057"/>
          <a:ext cx="1205522" cy="681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Mid-year Review</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October 31</a:t>
          </a:r>
        </a:p>
      </dsp:txBody>
      <dsp:txXfrm>
        <a:off x="3664937" y="699015"/>
        <a:ext cx="1165606" cy="641485"/>
      </dsp:txXfrm>
    </dsp:sp>
    <dsp:sp modelId="{38BBAF5A-5B33-4249-95CA-81E316E58864}">
      <dsp:nvSpPr>
        <dsp:cNvPr id="0" name=""/>
        <dsp:cNvSpPr/>
      </dsp:nvSpPr>
      <dsp:spPr>
        <a:xfrm>
          <a:off x="4894916" y="534177"/>
          <a:ext cx="1427592" cy="695635"/>
        </a:xfrm>
        <a:prstGeom prst="chevron">
          <a:avLst>
            <a:gd name="adj" fmla="val 4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FD813-AE59-45F9-AFE3-B314CDD11814}">
      <dsp:nvSpPr>
        <dsp:cNvPr id="0" name=""/>
        <dsp:cNvSpPr/>
      </dsp:nvSpPr>
      <dsp:spPr>
        <a:xfrm>
          <a:off x="5275607" y="679057"/>
          <a:ext cx="1205522" cy="681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Year-end Review</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July 31</a:t>
          </a:r>
        </a:p>
      </dsp:txBody>
      <dsp:txXfrm>
        <a:off x="5295565" y="699015"/>
        <a:ext cx="1165606" cy="6414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Rakhi Ihiga</cp:lastModifiedBy>
  <cp:revision>2</cp:revision>
  <cp:lastPrinted>2022-06-15T17:48:00Z</cp:lastPrinted>
  <dcterms:created xsi:type="dcterms:W3CDTF">2022-06-15T17:48:00Z</dcterms:created>
  <dcterms:modified xsi:type="dcterms:W3CDTF">2022-06-15T17:48:00Z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2017-01-30T00:00:00Z</vt:filetime>
  </property>
</Properties>
</file>