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y document header"/>
        <w:tblDescription w:val="The policy document header includes the Mines Logo, the Policy title, Responsible Administrative Unit and Policy Contact title and email."/>
      </w:tblPr>
      <w:tblGrid>
        <w:gridCol w:w="2021"/>
        <w:gridCol w:w="3850"/>
        <w:gridCol w:w="3759"/>
      </w:tblGrid>
      <w:tr w:rsidR="004F6D3C" w:rsidRPr="009146DD" w14:paraId="74767E9F" w14:textId="77777777" w:rsidTr="00241CD7">
        <w:trPr>
          <w:trHeight w:val="1178"/>
          <w:jc w:val="center"/>
        </w:trPr>
        <w:tc>
          <w:tcPr>
            <w:tcW w:w="1980" w:type="dxa"/>
            <w:vMerge w:val="restart"/>
            <w:shd w:val="clear" w:color="auto" w:fill="auto"/>
          </w:tcPr>
          <w:p w14:paraId="1EC185F9" w14:textId="77777777" w:rsidR="004F6D3C" w:rsidRPr="009A192A" w:rsidRDefault="004F6D3C" w:rsidP="00546E74">
            <w:pPr>
              <w:jc w:val="center"/>
              <w:rPr>
                <w:rFonts w:ascii="Arial" w:hAnsi="Arial" w:cs="Arial"/>
              </w:rPr>
            </w:pPr>
            <w:r w:rsidRPr="009A192A">
              <w:rPr>
                <w:rFonts w:ascii="Arial" w:hAnsi="Arial" w:cs="Arial"/>
                <w:noProof/>
              </w:rPr>
              <w:drawing>
                <wp:anchor distT="0" distB="0" distL="114300" distR="114300" simplePos="0" relativeHeight="251658240" behindDoc="0" locked="0" layoutInCell="1" allowOverlap="1" wp14:anchorId="3113437E" wp14:editId="435165F6">
                  <wp:simplePos x="0" y="0"/>
                  <wp:positionH relativeFrom="column">
                    <wp:align>center</wp:align>
                  </wp:positionH>
                  <wp:positionV relativeFrom="paragraph">
                    <wp:posOffset>167005</wp:posOffset>
                  </wp:positionV>
                  <wp:extent cx="1146605" cy="11612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srcRect l="3138" r="3138"/>
                          <a:stretch>
                            <a:fillRect/>
                          </a:stretch>
                        </pic:blipFill>
                        <pic:spPr bwMode="auto">
                          <a:xfrm>
                            <a:off x="0" y="0"/>
                            <a:ext cx="1146605" cy="11612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50" w:type="dxa"/>
            <w:gridSpan w:val="2"/>
            <w:shd w:val="clear" w:color="auto" w:fill="auto"/>
          </w:tcPr>
          <w:p w14:paraId="013D5DC7" w14:textId="77777777" w:rsidR="004F6D3C" w:rsidRPr="009146DD" w:rsidRDefault="004F6D3C" w:rsidP="00546E74">
            <w:pPr>
              <w:rPr>
                <w:rFonts w:ascii="Arial" w:hAnsi="Arial" w:cs="Arial"/>
                <w:b/>
                <w:sz w:val="28"/>
              </w:rPr>
            </w:pPr>
          </w:p>
          <w:p w14:paraId="2A43573D" w14:textId="77777777" w:rsidR="004F6D3C" w:rsidRPr="009146DD" w:rsidRDefault="003D0CC1" w:rsidP="00546E74">
            <w:pPr>
              <w:rPr>
                <w:rFonts w:ascii="Arial" w:hAnsi="Arial" w:cs="Arial"/>
              </w:rPr>
            </w:pPr>
            <w:r>
              <w:rPr>
                <w:rFonts w:ascii="Arial" w:hAnsi="Arial" w:cs="Arial"/>
                <w:b/>
                <w:sz w:val="28"/>
              </w:rPr>
              <w:t>(Title</w:t>
            </w:r>
            <w:r w:rsidR="004F6D3C" w:rsidRPr="009146DD">
              <w:rPr>
                <w:rFonts w:ascii="Arial" w:hAnsi="Arial" w:cs="Arial"/>
                <w:b/>
                <w:sz w:val="28"/>
              </w:rPr>
              <w:t xml:space="preserve">) Policy </w:t>
            </w:r>
            <w:r w:rsidR="00B50420">
              <w:rPr>
                <w:rFonts w:ascii="Arial" w:hAnsi="Arial" w:cs="Arial"/>
                <w:b/>
                <w:sz w:val="28"/>
              </w:rPr>
              <w:t>(template)</w:t>
            </w:r>
          </w:p>
        </w:tc>
      </w:tr>
      <w:tr w:rsidR="004F6D3C" w:rsidRPr="009146DD" w14:paraId="35143DCF" w14:textId="77777777" w:rsidTr="00241CD7">
        <w:trPr>
          <w:trHeight w:val="692"/>
          <w:jc w:val="center"/>
        </w:trPr>
        <w:tc>
          <w:tcPr>
            <w:tcW w:w="1980" w:type="dxa"/>
            <w:vMerge/>
            <w:shd w:val="clear" w:color="auto" w:fill="auto"/>
          </w:tcPr>
          <w:p w14:paraId="00E49FB3" w14:textId="77777777" w:rsidR="004F6D3C" w:rsidRPr="009A192A" w:rsidRDefault="004F6D3C" w:rsidP="00546E74">
            <w:pPr>
              <w:rPr>
                <w:rFonts w:ascii="Arial" w:hAnsi="Arial" w:cs="Arial"/>
              </w:rPr>
            </w:pPr>
          </w:p>
        </w:tc>
        <w:tc>
          <w:tcPr>
            <w:tcW w:w="3870" w:type="dxa"/>
            <w:shd w:val="clear" w:color="auto" w:fill="auto"/>
          </w:tcPr>
          <w:p w14:paraId="5DCF508B" w14:textId="77777777" w:rsidR="004F6D3C" w:rsidRPr="009146DD" w:rsidRDefault="004F6D3C" w:rsidP="00546E74">
            <w:pPr>
              <w:rPr>
                <w:rFonts w:ascii="Arial" w:hAnsi="Arial" w:cs="Arial"/>
                <w:b/>
                <w:sz w:val="22"/>
                <w:szCs w:val="22"/>
              </w:rPr>
            </w:pPr>
            <w:r w:rsidRPr="009146DD">
              <w:rPr>
                <w:rFonts w:ascii="Arial" w:hAnsi="Arial" w:cs="Arial"/>
                <w:b/>
                <w:sz w:val="22"/>
                <w:szCs w:val="22"/>
              </w:rPr>
              <w:t xml:space="preserve">Responsible Administrative Unit:  </w:t>
            </w:r>
          </w:p>
          <w:p w14:paraId="7551DF60" w14:textId="77777777" w:rsidR="004F6D3C" w:rsidRPr="009146DD" w:rsidRDefault="003D0CC1" w:rsidP="00546E74">
            <w:pPr>
              <w:rPr>
                <w:rFonts w:ascii="Arial" w:hAnsi="Arial" w:cs="Arial"/>
                <w:sz w:val="22"/>
                <w:szCs w:val="22"/>
              </w:rPr>
            </w:pPr>
            <w:r>
              <w:rPr>
                <w:rFonts w:ascii="Arial" w:hAnsi="Arial" w:cs="Arial"/>
                <w:sz w:val="22"/>
                <w:szCs w:val="22"/>
              </w:rPr>
              <w:t>(</w:t>
            </w:r>
            <w:r w:rsidR="004F6D3C" w:rsidRPr="009146DD">
              <w:rPr>
                <w:rFonts w:ascii="Arial" w:hAnsi="Arial" w:cs="Arial"/>
                <w:sz w:val="22"/>
                <w:szCs w:val="22"/>
              </w:rPr>
              <w:t>Administration &amp; Operation</w:t>
            </w:r>
            <w:r>
              <w:rPr>
                <w:rFonts w:ascii="Arial" w:hAnsi="Arial" w:cs="Arial"/>
                <w:sz w:val="22"/>
                <w:szCs w:val="22"/>
              </w:rPr>
              <w:t xml:space="preserve">, Stu </w:t>
            </w:r>
            <w:r w:rsidR="0009534B">
              <w:rPr>
                <w:rFonts w:ascii="Arial" w:hAnsi="Arial" w:cs="Arial"/>
                <w:sz w:val="22"/>
                <w:szCs w:val="22"/>
              </w:rPr>
              <w:t>Life, HR</w:t>
            </w:r>
            <w:r>
              <w:rPr>
                <w:rFonts w:ascii="Arial" w:hAnsi="Arial" w:cs="Arial"/>
                <w:sz w:val="22"/>
                <w:szCs w:val="22"/>
              </w:rPr>
              <w:t>, FM, etc.)</w:t>
            </w:r>
          </w:p>
          <w:p w14:paraId="60F36D58" w14:textId="77777777" w:rsidR="004F6D3C" w:rsidRPr="009146DD" w:rsidRDefault="004F6D3C" w:rsidP="00546E74">
            <w:pPr>
              <w:rPr>
                <w:rFonts w:ascii="Arial" w:hAnsi="Arial" w:cs="Arial"/>
                <w:b/>
                <w:sz w:val="22"/>
                <w:szCs w:val="22"/>
              </w:rPr>
            </w:pPr>
          </w:p>
        </w:tc>
        <w:tc>
          <w:tcPr>
            <w:tcW w:w="3780" w:type="dxa"/>
            <w:shd w:val="clear" w:color="auto" w:fill="auto"/>
          </w:tcPr>
          <w:p w14:paraId="75B6B264" w14:textId="77777777" w:rsidR="004F6D3C" w:rsidRPr="009146DD" w:rsidRDefault="004F6D3C" w:rsidP="00546E74">
            <w:pPr>
              <w:rPr>
                <w:rFonts w:ascii="Arial" w:hAnsi="Arial" w:cs="Arial"/>
                <w:sz w:val="22"/>
                <w:szCs w:val="22"/>
              </w:rPr>
            </w:pPr>
            <w:r w:rsidRPr="009146DD">
              <w:rPr>
                <w:rFonts w:ascii="Arial" w:hAnsi="Arial" w:cs="Arial"/>
                <w:b/>
                <w:sz w:val="22"/>
                <w:szCs w:val="22"/>
              </w:rPr>
              <w:t xml:space="preserve">Policy Contact:  </w:t>
            </w:r>
          </w:p>
          <w:p w14:paraId="7CE695F8" w14:textId="018C6A53" w:rsidR="004F6D3C" w:rsidRPr="009146DD" w:rsidRDefault="003D0CC1" w:rsidP="00022846">
            <w:pPr>
              <w:rPr>
                <w:rFonts w:ascii="Arial" w:hAnsi="Arial" w:cs="Arial"/>
                <w:b/>
                <w:sz w:val="22"/>
                <w:szCs w:val="22"/>
              </w:rPr>
            </w:pPr>
            <w:r>
              <w:rPr>
                <w:rFonts w:ascii="Arial" w:hAnsi="Arial" w:cs="Arial"/>
                <w:sz w:val="22"/>
                <w:szCs w:val="22"/>
              </w:rPr>
              <w:t xml:space="preserve">Title, </w:t>
            </w:r>
            <w:hyperlink r:id="rId9" w:history="1">
              <w:r w:rsidRPr="001F3252">
                <w:rPr>
                  <w:rStyle w:val="Hyperlink"/>
                </w:rPr>
                <w:t>*</w:t>
              </w:r>
              <w:r w:rsidRPr="001F3252">
                <w:rPr>
                  <w:rStyle w:val="Hyperlink"/>
                  <w:rFonts w:ascii="Arial" w:hAnsi="Arial" w:cs="Arial"/>
                  <w:sz w:val="22"/>
                  <w:szCs w:val="22"/>
                </w:rPr>
                <w:t>@mines.edu</w:t>
              </w:r>
            </w:hyperlink>
          </w:p>
        </w:tc>
      </w:tr>
    </w:tbl>
    <w:p w14:paraId="64940BA2" w14:textId="77777777" w:rsidR="002E6345" w:rsidRDefault="002E6345" w:rsidP="005E21AC">
      <w:pPr>
        <w:outlineLvl w:val="0"/>
        <w:rPr>
          <w:rFonts w:ascii="Arial" w:hAnsi="Arial" w:cs="Arial"/>
          <w:b/>
        </w:rPr>
      </w:pPr>
    </w:p>
    <w:p w14:paraId="1E8F3319" w14:textId="77777777" w:rsidR="005F2B0B" w:rsidRPr="00CB7A2A" w:rsidRDefault="005F2B0B" w:rsidP="005C0831">
      <w:pPr>
        <w:tabs>
          <w:tab w:val="left" w:pos="720"/>
        </w:tabs>
        <w:outlineLvl w:val="0"/>
        <w:rPr>
          <w:rFonts w:ascii="Arial" w:hAnsi="Arial" w:cs="Arial"/>
          <w:b/>
          <w:sz w:val="10"/>
        </w:rPr>
      </w:pPr>
      <w:r w:rsidRPr="005F2B0B">
        <w:rPr>
          <w:rStyle w:val="Heading1Char"/>
        </w:rPr>
        <w:t>User Information Notes</w:t>
      </w:r>
      <w:r>
        <w:rPr>
          <w:rFonts w:ascii="Arial" w:hAnsi="Arial" w:cs="Arial"/>
          <w:b/>
        </w:rPr>
        <w:t>:</w:t>
      </w:r>
      <w:r>
        <w:rPr>
          <w:rFonts w:ascii="Arial" w:hAnsi="Arial" w:cs="Arial"/>
          <w:b/>
        </w:rPr>
        <w:br/>
      </w:r>
    </w:p>
    <w:p w14:paraId="76A81979" w14:textId="77777777" w:rsidR="00B50420" w:rsidRPr="005F2B0B" w:rsidRDefault="00151E75" w:rsidP="005F2B0B">
      <w:pPr>
        <w:pStyle w:val="ListParagraph"/>
        <w:numPr>
          <w:ilvl w:val="0"/>
          <w:numId w:val="24"/>
        </w:numPr>
        <w:rPr>
          <w:rFonts w:ascii="Arial" w:hAnsi="Arial" w:cs="Arial"/>
        </w:rPr>
      </w:pPr>
      <w:r>
        <w:rPr>
          <w:rFonts w:ascii="Arial" w:hAnsi="Arial" w:cs="Arial"/>
          <w:b/>
          <w:i/>
        </w:rPr>
        <w:t>Mines’ Policy P</w:t>
      </w:r>
      <w:r w:rsidR="00D96E87" w:rsidRPr="00BC2350">
        <w:rPr>
          <w:rFonts w:ascii="Arial" w:hAnsi="Arial" w:cs="Arial"/>
          <w:b/>
          <w:i/>
        </w:rPr>
        <w:t>rocess</w:t>
      </w:r>
      <w:r w:rsidR="00D96E87" w:rsidRPr="005F2B0B">
        <w:rPr>
          <w:rFonts w:ascii="Arial" w:hAnsi="Arial" w:cs="Arial"/>
        </w:rPr>
        <w:t xml:space="preserve"> </w:t>
      </w:r>
      <w:r w:rsidR="007B1D35">
        <w:rPr>
          <w:rFonts w:ascii="Arial" w:hAnsi="Arial" w:cs="Arial"/>
        </w:rPr>
        <w:t xml:space="preserve">involves approvals from </w:t>
      </w:r>
      <w:r w:rsidR="00DB7529">
        <w:rPr>
          <w:rFonts w:ascii="Arial" w:hAnsi="Arial" w:cs="Arial"/>
        </w:rPr>
        <w:t xml:space="preserve">multiple </w:t>
      </w:r>
      <w:r w:rsidR="007B1D35">
        <w:rPr>
          <w:rFonts w:ascii="Arial" w:hAnsi="Arial" w:cs="Arial"/>
        </w:rPr>
        <w:t>authorities on campus</w:t>
      </w:r>
    </w:p>
    <w:p w14:paraId="29E63D88" w14:textId="77777777" w:rsidR="00533B21" w:rsidRPr="00BC2350" w:rsidRDefault="00DB7529" w:rsidP="00BC2350">
      <w:pPr>
        <w:pStyle w:val="ListParagraph"/>
        <w:numPr>
          <w:ilvl w:val="0"/>
          <w:numId w:val="24"/>
        </w:numPr>
        <w:rPr>
          <w:rFonts w:ascii="Arial" w:hAnsi="Arial" w:cs="Arial"/>
        </w:rPr>
      </w:pPr>
      <w:r>
        <w:rPr>
          <w:rFonts w:ascii="Arial" w:hAnsi="Arial" w:cs="Arial"/>
          <w:b/>
          <w:i/>
        </w:rPr>
        <w:t xml:space="preserve">Guidance </w:t>
      </w:r>
      <w:r w:rsidR="00396BB7" w:rsidRPr="005F2B0B">
        <w:rPr>
          <w:rFonts w:ascii="Arial" w:hAnsi="Arial" w:cs="Arial"/>
        </w:rPr>
        <w:t xml:space="preserve">is available from the </w:t>
      </w:r>
      <w:r w:rsidR="00533B21" w:rsidRPr="005F2B0B">
        <w:rPr>
          <w:rFonts w:ascii="Arial" w:hAnsi="Arial" w:cs="Arial"/>
        </w:rPr>
        <w:t xml:space="preserve">Compliance &amp; Policy office </w:t>
      </w:r>
      <w:r w:rsidR="00396BB7" w:rsidRPr="005F2B0B">
        <w:rPr>
          <w:rFonts w:ascii="Arial" w:hAnsi="Arial" w:cs="Arial"/>
        </w:rPr>
        <w:t xml:space="preserve">for </w:t>
      </w:r>
      <w:r w:rsidR="00B50420" w:rsidRPr="005F2B0B">
        <w:rPr>
          <w:rFonts w:ascii="Arial" w:hAnsi="Arial" w:cs="Arial"/>
        </w:rPr>
        <w:t>development or updating</w:t>
      </w:r>
      <w:r w:rsidR="00C15D7D">
        <w:rPr>
          <w:rFonts w:ascii="Arial" w:hAnsi="Arial" w:cs="Arial"/>
        </w:rPr>
        <w:t xml:space="preserve"> of</w:t>
      </w:r>
      <w:r w:rsidR="00533B21" w:rsidRPr="005F2B0B">
        <w:rPr>
          <w:rFonts w:ascii="Arial" w:hAnsi="Arial" w:cs="Arial"/>
        </w:rPr>
        <w:t xml:space="preserve"> </w:t>
      </w:r>
      <w:r w:rsidR="00B50420" w:rsidRPr="005F2B0B">
        <w:rPr>
          <w:rFonts w:ascii="Arial" w:hAnsi="Arial" w:cs="Arial"/>
        </w:rPr>
        <w:t>po</w:t>
      </w:r>
      <w:r w:rsidR="00BC2350">
        <w:rPr>
          <w:rFonts w:ascii="Arial" w:hAnsi="Arial" w:cs="Arial"/>
        </w:rPr>
        <w:t xml:space="preserve">licies. </w:t>
      </w:r>
      <w:r w:rsidR="00B50420" w:rsidRPr="00BC2350">
        <w:rPr>
          <w:rFonts w:ascii="Arial" w:hAnsi="Arial" w:cs="Arial"/>
        </w:rPr>
        <w:t>Contact</w:t>
      </w:r>
      <w:r w:rsidR="00C15D7D" w:rsidRPr="00BC2350">
        <w:rPr>
          <w:rFonts w:ascii="Arial" w:hAnsi="Arial" w:cs="Arial"/>
        </w:rPr>
        <w:t xml:space="preserve"> us at</w:t>
      </w:r>
      <w:r w:rsidR="00B50420" w:rsidRPr="00BC2350">
        <w:rPr>
          <w:rFonts w:ascii="Arial" w:hAnsi="Arial" w:cs="Arial"/>
        </w:rPr>
        <w:t xml:space="preserve"> 303-384-</w:t>
      </w:r>
      <w:r w:rsidR="00950B8A" w:rsidRPr="00BC2350">
        <w:rPr>
          <w:rFonts w:ascii="Arial" w:hAnsi="Arial" w:cs="Arial"/>
        </w:rPr>
        <w:t>2546</w:t>
      </w:r>
      <w:r w:rsidR="00B50420" w:rsidRPr="00BC2350">
        <w:rPr>
          <w:rFonts w:ascii="Arial" w:hAnsi="Arial" w:cs="Arial"/>
        </w:rPr>
        <w:t xml:space="preserve"> or </w:t>
      </w:r>
      <w:r w:rsidR="00BC2350">
        <w:rPr>
          <w:rFonts w:ascii="Arial" w:hAnsi="Arial" w:cs="Arial"/>
        </w:rPr>
        <w:t xml:space="preserve">by </w:t>
      </w:r>
      <w:r w:rsidR="00B50420" w:rsidRPr="00BC2350">
        <w:rPr>
          <w:rFonts w:ascii="Arial" w:hAnsi="Arial" w:cs="Arial"/>
        </w:rPr>
        <w:t xml:space="preserve">email </w:t>
      </w:r>
      <w:r w:rsidR="00BC2350">
        <w:rPr>
          <w:rFonts w:ascii="Arial" w:hAnsi="Arial" w:cs="Arial"/>
        </w:rPr>
        <w:t xml:space="preserve">at </w:t>
      </w:r>
      <w:hyperlink r:id="rId10" w:history="1">
        <w:r w:rsidR="00B50420" w:rsidRPr="00BC2350">
          <w:rPr>
            <w:rStyle w:val="Hyperlink"/>
            <w:rFonts w:ascii="Arial" w:hAnsi="Arial" w:cs="Arial"/>
          </w:rPr>
          <w:t>compliance@mines.edu</w:t>
        </w:r>
      </w:hyperlink>
      <w:r w:rsidR="00B50420" w:rsidRPr="00BC2350">
        <w:rPr>
          <w:rFonts w:ascii="Arial" w:hAnsi="Arial" w:cs="Arial"/>
        </w:rPr>
        <w:t>.</w:t>
      </w:r>
    </w:p>
    <w:p w14:paraId="00D34694" w14:textId="77777777" w:rsidR="005E21AC" w:rsidRPr="005F2B0B" w:rsidRDefault="002E6345" w:rsidP="005F2B0B">
      <w:pPr>
        <w:pStyle w:val="ListParagraph"/>
        <w:numPr>
          <w:ilvl w:val="0"/>
          <w:numId w:val="24"/>
        </w:numPr>
        <w:rPr>
          <w:rFonts w:ascii="Arial" w:hAnsi="Arial" w:cs="Arial"/>
        </w:rPr>
      </w:pPr>
      <w:r w:rsidRPr="00A07D8B">
        <w:rPr>
          <w:rStyle w:val="Hyperlink"/>
          <w:rFonts w:ascii="Arial" w:hAnsi="Arial" w:cs="Arial"/>
          <w:b/>
          <w:i/>
          <w:color w:val="auto"/>
          <w:u w:val="none"/>
        </w:rPr>
        <w:t>Formatting Requirements</w:t>
      </w:r>
      <w:r w:rsidR="004E2F1E" w:rsidRPr="00950B8A">
        <w:rPr>
          <w:rFonts w:ascii="Arial" w:hAnsi="Arial" w:cs="Arial"/>
        </w:rPr>
        <w:t xml:space="preserve"> </w:t>
      </w:r>
      <w:r w:rsidR="004E2F1E" w:rsidRPr="005F2B0B">
        <w:rPr>
          <w:rFonts w:ascii="Arial" w:hAnsi="Arial" w:cs="Arial"/>
        </w:rPr>
        <w:t xml:space="preserve">are </w:t>
      </w:r>
      <w:r w:rsidR="00B50420" w:rsidRPr="005F2B0B">
        <w:rPr>
          <w:rFonts w:ascii="Arial" w:hAnsi="Arial" w:cs="Arial"/>
        </w:rPr>
        <w:t xml:space="preserve">available at end of </w:t>
      </w:r>
      <w:r w:rsidR="004E2F1E" w:rsidRPr="005F2B0B">
        <w:rPr>
          <w:rFonts w:ascii="Arial" w:hAnsi="Arial" w:cs="Arial"/>
        </w:rPr>
        <w:t>this template</w:t>
      </w:r>
    </w:p>
    <w:p w14:paraId="444749C6" w14:textId="77777777" w:rsidR="00B50420" w:rsidRDefault="00B50420" w:rsidP="005F2B0B">
      <w:pPr>
        <w:pStyle w:val="ListParagraph"/>
        <w:numPr>
          <w:ilvl w:val="0"/>
          <w:numId w:val="24"/>
        </w:numPr>
        <w:rPr>
          <w:rStyle w:val="Hyperlink"/>
          <w:rFonts w:ascii="Arial" w:hAnsi="Arial" w:cs="Arial"/>
          <w:color w:val="auto"/>
          <w:u w:val="none"/>
        </w:rPr>
      </w:pPr>
      <w:r w:rsidRPr="00A07D8B">
        <w:rPr>
          <w:rFonts w:ascii="Arial" w:hAnsi="Arial" w:cs="Arial"/>
          <w:b/>
          <w:i/>
        </w:rPr>
        <w:t>Policy Mini-Style Book</w:t>
      </w:r>
      <w:r w:rsidR="00A07D8B">
        <w:rPr>
          <w:rFonts w:ascii="Arial" w:hAnsi="Arial" w:cs="Arial"/>
        </w:rPr>
        <w:t xml:space="preserve"> available on the</w:t>
      </w:r>
      <w:hyperlink r:id="rId11" w:tooltip="Click here for the Policy Website and Mini StyleGuide" w:history="1"/>
      <w:r w:rsidR="00A07D8B" w:rsidRPr="00A07D8B">
        <w:rPr>
          <w:rStyle w:val="Hyperlink"/>
          <w:rFonts w:ascii="Arial" w:hAnsi="Arial" w:cs="Arial"/>
          <w:u w:val="none"/>
        </w:rPr>
        <w:t xml:space="preserve"> </w:t>
      </w:r>
      <w:hyperlink r:id="rId12" w:history="1">
        <w:r w:rsidR="003D7FDA" w:rsidRPr="00CB7A2A">
          <w:rPr>
            <w:rStyle w:val="Hyperlink"/>
            <w:rFonts w:ascii="Arial" w:hAnsi="Arial" w:cs="Arial"/>
          </w:rPr>
          <w:t>Policy website</w:t>
        </w:r>
      </w:hyperlink>
      <w:r w:rsidR="003D7FDA">
        <w:rPr>
          <w:rStyle w:val="Hyperlink"/>
          <w:rFonts w:ascii="Arial" w:hAnsi="Arial" w:cs="Arial"/>
        </w:rPr>
        <w:t>.</w:t>
      </w:r>
    </w:p>
    <w:p w14:paraId="7DE5F8A2" w14:textId="77777777" w:rsidR="00D84634" w:rsidRPr="00D84634" w:rsidRDefault="00D84634" w:rsidP="00E56CFF">
      <w:pPr>
        <w:ind w:left="360" w:hanging="360"/>
        <w:outlineLvl w:val="0"/>
        <w:rPr>
          <w:rFonts w:ascii="Arial" w:hAnsi="Arial" w:cs="Arial"/>
        </w:rPr>
      </w:pPr>
    </w:p>
    <w:p w14:paraId="7A8063FF" w14:textId="77777777" w:rsidR="00036702" w:rsidRPr="009A192A" w:rsidRDefault="00532B8C" w:rsidP="00E56CFF">
      <w:pPr>
        <w:ind w:left="360" w:hanging="360"/>
        <w:outlineLvl w:val="0"/>
        <w:rPr>
          <w:rFonts w:ascii="Arial" w:hAnsi="Arial" w:cs="Arial"/>
          <w:b/>
        </w:rPr>
      </w:pPr>
      <w:r w:rsidRPr="009A192A">
        <w:rPr>
          <w:rFonts w:ascii="Arial" w:hAnsi="Arial" w:cs="Arial"/>
          <w:b/>
        </w:rPr>
        <w:t>1.0</w:t>
      </w:r>
      <w:r w:rsidRPr="009A192A">
        <w:rPr>
          <w:rFonts w:ascii="Arial" w:hAnsi="Arial" w:cs="Arial"/>
          <w:b/>
        </w:rPr>
        <w:tab/>
      </w:r>
      <w:r w:rsidRPr="009A192A">
        <w:rPr>
          <w:rFonts w:ascii="Arial" w:hAnsi="Arial" w:cs="Arial"/>
          <w:b/>
        </w:rPr>
        <w:tab/>
        <w:t>BACKGROUND AND PURPOSE</w:t>
      </w:r>
    </w:p>
    <w:p w14:paraId="2A89254D" w14:textId="77777777" w:rsidR="00036702" w:rsidRPr="009A192A" w:rsidRDefault="00036702" w:rsidP="007074AA">
      <w:pPr>
        <w:rPr>
          <w:rFonts w:ascii="Arial" w:hAnsi="Arial" w:cs="Arial"/>
        </w:rPr>
      </w:pPr>
    </w:p>
    <w:p w14:paraId="6A68B198" w14:textId="77777777" w:rsidR="009A192A" w:rsidRDefault="005E21AC" w:rsidP="007074AA">
      <w:pPr>
        <w:rPr>
          <w:rFonts w:ascii="Arial" w:hAnsi="Arial" w:cs="Arial"/>
        </w:rPr>
      </w:pPr>
      <w:r w:rsidRPr="00792362">
        <w:rPr>
          <w:rFonts w:ascii="Arial" w:hAnsi="Arial" w:cs="Arial"/>
          <w:u w:val="single"/>
        </w:rPr>
        <w:t>Goal</w:t>
      </w:r>
      <w:r>
        <w:rPr>
          <w:rFonts w:ascii="Arial" w:hAnsi="Arial" w:cs="Arial"/>
        </w:rPr>
        <w:t>:  Short</w:t>
      </w:r>
      <w:r w:rsidR="00AF4557">
        <w:rPr>
          <w:rFonts w:ascii="Arial" w:hAnsi="Arial" w:cs="Arial"/>
        </w:rPr>
        <w:t>,</w:t>
      </w:r>
      <w:r>
        <w:rPr>
          <w:rFonts w:ascii="Arial" w:hAnsi="Arial" w:cs="Arial"/>
        </w:rPr>
        <w:t xml:space="preserve"> single paragraph </w:t>
      </w:r>
      <w:r w:rsidR="00AF4557">
        <w:rPr>
          <w:rFonts w:ascii="Arial" w:hAnsi="Arial" w:cs="Arial"/>
        </w:rPr>
        <w:t xml:space="preserve">stating the </w:t>
      </w:r>
      <w:r w:rsidR="009A192A">
        <w:rPr>
          <w:rFonts w:ascii="Arial" w:hAnsi="Arial" w:cs="Arial"/>
        </w:rPr>
        <w:t>background</w:t>
      </w:r>
      <w:r w:rsidR="00AF4557">
        <w:rPr>
          <w:rFonts w:ascii="Arial" w:hAnsi="Arial" w:cs="Arial"/>
        </w:rPr>
        <w:t xml:space="preserve"> and purpose of the policy</w:t>
      </w:r>
      <w:r w:rsidR="009A192A">
        <w:rPr>
          <w:rFonts w:ascii="Arial" w:hAnsi="Arial" w:cs="Arial"/>
        </w:rPr>
        <w:t>.  This is not long or descriptive; rather it is just a reference</w:t>
      </w:r>
      <w:r>
        <w:rPr>
          <w:rFonts w:ascii="Arial" w:hAnsi="Arial" w:cs="Arial"/>
        </w:rPr>
        <w:t xml:space="preserve"> for context</w:t>
      </w:r>
      <w:r w:rsidR="009A192A">
        <w:rPr>
          <w:rFonts w:ascii="Arial" w:hAnsi="Arial" w:cs="Arial"/>
        </w:rPr>
        <w:t>.</w:t>
      </w:r>
    </w:p>
    <w:p w14:paraId="4D71FE04" w14:textId="77777777" w:rsidR="00B2691A" w:rsidRDefault="00B2691A" w:rsidP="00B2691A">
      <w:pPr>
        <w:rPr>
          <w:rFonts w:ascii="Arial" w:hAnsi="Arial" w:cs="Arial"/>
          <w:u w:val="single"/>
        </w:rPr>
      </w:pPr>
    </w:p>
    <w:p w14:paraId="292ACB94" w14:textId="77777777" w:rsidR="00B2691A" w:rsidRPr="0003212C" w:rsidRDefault="00B2691A" w:rsidP="00B2691A">
      <w:pPr>
        <w:rPr>
          <w:rFonts w:ascii="Arial" w:eastAsia="Calibri" w:hAnsi="Arial" w:cs="Arial"/>
        </w:rPr>
      </w:pPr>
      <w:r w:rsidRPr="0003212C">
        <w:rPr>
          <w:rFonts w:ascii="Arial" w:hAnsi="Arial" w:cs="Arial"/>
          <w:u w:val="single"/>
        </w:rPr>
        <w:t>Examples</w:t>
      </w:r>
      <w:r w:rsidRPr="0003212C">
        <w:rPr>
          <w:rFonts w:ascii="Arial" w:hAnsi="Arial" w:cs="Arial"/>
        </w:rPr>
        <w:t xml:space="preserve">: </w:t>
      </w:r>
    </w:p>
    <w:p w14:paraId="69D0A45C" w14:textId="77777777" w:rsidR="00B2691A" w:rsidRPr="00B2691A" w:rsidRDefault="00B2691A" w:rsidP="00B2691A">
      <w:pPr>
        <w:numPr>
          <w:ilvl w:val="0"/>
          <w:numId w:val="20"/>
        </w:numPr>
        <w:rPr>
          <w:rFonts w:ascii="Arial" w:eastAsia="Calibri" w:hAnsi="Arial" w:cs="Arial"/>
          <w:i/>
        </w:rPr>
      </w:pPr>
      <w:r w:rsidRPr="0003212C">
        <w:rPr>
          <w:rFonts w:ascii="Arial" w:eastAsia="Calibri" w:hAnsi="Arial" w:cs="Arial"/>
          <w:i/>
        </w:rPr>
        <w:t>The Colorado School of Mines (“Mines”) is committed to providing a safe learning, working and living environment for its students, faculty, staff and visitors. As part of this commitment, Mines has promulgated this p</w:t>
      </w:r>
      <w:r>
        <w:rPr>
          <w:rFonts w:ascii="Arial" w:eastAsia="Calibri" w:hAnsi="Arial" w:cs="Arial"/>
          <w:i/>
        </w:rPr>
        <w:t>olicy to _____________________.</w:t>
      </w:r>
    </w:p>
    <w:p w14:paraId="043E5516" w14:textId="77777777" w:rsidR="00B2691A" w:rsidRDefault="00B2691A" w:rsidP="00B2691A">
      <w:pPr>
        <w:numPr>
          <w:ilvl w:val="0"/>
          <w:numId w:val="20"/>
        </w:numPr>
        <w:spacing w:after="160" w:line="259" w:lineRule="auto"/>
        <w:rPr>
          <w:rFonts w:ascii="Arial" w:eastAsia="Calibri" w:hAnsi="Arial" w:cs="Arial"/>
        </w:rPr>
      </w:pPr>
      <w:r w:rsidRPr="0003212C">
        <w:rPr>
          <w:rFonts w:ascii="Arial" w:eastAsia="Calibri" w:hAnsi="Arial" w:cs="Arial"/>
          <w:i/>
        </w:rPr>
        <w:t>The Colorad</w:t>
      </w:r>
      <w:r w:rsidR="0087517F">
        <w:rPr>
          <w:rFonts w:ascii="Arial" w:eastAsia="Calibri" w:hAnsi="Arial" w:cs="Arial"/>
          <w:i/>
        </w:rPr>
        <w:t xml:space="preserve">o School of Mines (“Mines”) </w:t>
      </w:r>
      <w:r w:rsidRPr="0003212C">
        <w:rPr>
          <w:rFonts w:ascii="Arial" w:eastAsia="Calibri" w:hAnsi="Arial" w:cs="Arial"/>
          <w:i/>
        </w:rPr>
        <w:t xml:space="preserve">established this policy in accordance with Colorado Revised Statutes § </w:t>
      </w:r>
      <w:r>
        <w:rPr>
          <w:rFonts w:ascii="Arial" w:eastAsia="Calibri" w:hAnsi="Arial" w:cs="Arial"/>
          <w:i/>
        </w:rPr>
        <w:t>________________</w:t>
      </w:r>
      <w:r w:rsidRPr="0003212C">
        <w:rPr>
          <w:rFonts w:ascii="Arial" w:eastAsia="Calibri" w:hAnsi="Arial" w:cs="Arial"/>
          <w:i/>
        </w:rPr>
        <w:t xml:space="preserve">. </w:t>
      </w:r>
    </w:p>
    <w:p w14:paraId="6652E38A" w14:textId="77777777" w:rsidR="00752A9C" w:rsidRPr="00752A9C" w:rsidRDefault="00B2691A" w:rsidP="005F2B0B">
      <w:pPr>
        <w:numPr>
          <w:ilvl w:val="0"/>
          <w:numId w:val="20"/>
        </w:numPr>
        <w:spacing w:after="160" w:line="259" w:lineRule="auto"/>
        <w:rPr>
          <w:rFonts w:ascii="Arial" w:eastAsia="Calibri" w:hAnsi="Arial" w:cs="Arial"/>
        </w:rPr>
      </w:pPr>
      <w:r w:rsidRPr="00B2691A">
        <w:rPr>
          <w:rFonts w:ascii="Arial" w:hAnsi="Arial" w:cs="Arial"/>
          <w:i/>
        </w:rPr>
        <w:t>The following constitutes the policy of the Colorado School of Mines (“Mines”) regarding __________________________________________.</w:t>
      </w:r>
    </w:p>
    <w:p w14:paraId="14F007F7" w14:textId="77777777" w:rsidR="00752A9C" w:rsidRDefault="00752A9C" w:rsidP="00752A9C">
      <w:pPr>
        <w:pStyle w:val="Default"/>
        <w:numPr>
          <w:ilvl w:val="0"/>
          <w:numId w:val="20"/>
        </w:numPr>
        <w:rPr>
          <w:i/>
        </w:rPr>
      </w:pPr>
      <w:r w:rsidRPr="00073BDB">
        <w:rPr>
          <w:i/>
        </w:rPr>
        <w:t xml:space="preserve">Mines is committed to equal opportunity for all persons and strives to create learning and workplace environments that exclude all forms of discrimination, including harassment. Mines’ commitment to non-discrimination, affirmative action, equal opportunity, and equal access is reflected in the administration of its policies, procedures, programs, and activities as well as its efforts to achieve a diverse student body and workforce. </w:t>
      </w:r>
    </w:p>
    <w:p w14:paraId="576E589C" w14:textId="77777777" w:rsidR="00752A9C" w:rsidRPr="00073BDB" w:rsidRDefault="00752A9C" w:rsidP="00752A9C">
      <w:pPr>
        <w:pStyle w:val="Default"/>
        <w:ind w:left="720"/>
        <w:rPr>
          <w:i/>
        </w:rPr>
      </w:pPr>
    </w:p>
    <w:p w14:paraId="3F4A3642" w14:textId="77777777" w:rsidR="00036702" w:rsidRPr="009A192A" w:rsidRDefault="006955AF" w:rsidP="00E56CFF">
      <w:pPr>
        <w:outlineLvl w:val="0"/>
        <w:rPr>
          <w:rFonts w:ascii="Arial" w:hAnsi="Arial" w:cs="Arial"/>
          <w:b/>
        </w:rPr>
      </w:pPr>
      <w:r w:rsidRPr="009A192A">
        <w:rPr>
          <w:rFonts w:ascii="Arial" w:hAnsi="Arial" w:cs="Arial"/>
          <w:b/>
        </w:rPr>
        <w:t>2</w:t>
      </w:r>
      <w:r w:rsidR="00544929" w:rsidRPr="009A192A">
        <w:rPr>
          <w:rFonts w:ascii="Arial" w:hAnsi="Arial" w:cs="Arial"/>
          <w:b/>
        </w:rPr>
        <w:t>.0</w:t>
      </w:r>
      <w:r w:rsidR="00544929" w:rsidRPr="009A192A">
        <w:rPr>
          <w:rFonts w:ascii="Arial" w:hAnsi="Arial" w:cs="Arial"/>
          <w:b/>
        </w:rPr>
        <w:tab/>
      </w:r>
      <w:r w:rsidR="001A3B0E" w:rsidRPr="009A192A">
        <w:rPr>
          <w:rFonts w:ascii="Arial" w:hAnsi="Arial" w:cs="Arial"/>
          <w:b/>
        </w:rPr>
        <w:t>POLICY</w:t>
      </w:r>
      <w:r w:rsidR="00792362">
        <w:rPr>
          <w:rFonts w:ascii="Arial" w:hAnsi="Arial" w:cs="Arial"/>
          <w:b/>
        </w:rPr>
        <w:t xml:space="preserve"> </w:t>
      </w:r>
      <w:r w:rsidR="005A4D03">
        <w:rPr>
          <w:rFonts w:ascii="Arial" w:hAnsi="Arial" w:cs="Arial"/>
          <w:b/>
        </w:rPr>
        <w:t>STATEMENT(S)</w:t>
      </w:r>
    </w:p>
    <w:p w14:paraId="1D1056CC" w14:textId="77777777" w:rsidR="000952DD" w:rsidRPr="009A192A" w:rsidRDefault="000952DD" w:rsidP="007074AA">
      <w:pPr>
        <w:rPr>
          <w:rFonts w:ascii="Arial" w:hAnsi="Arial" w:cs="Arial"/>
          <w:b/>
        </w:rPr>
      </w:pPr>
    </w:p>
    <w:p w14:paraId="16DE9B44" w14:textId="77777777" w:rsidR="005E21AC" w:rsidRDefault="005E21AC" w:rsidP="007074AA">
      <w:pPr>
        <w:rPr>
          <w:rFonts w:ascii="Arial" w:hAnsi="Arial" w:cs="Arial"/>
        </w:rPr>
      </w:pPr>
      <w:r w:rsidRPr="00792362">
        <w:rPr>
          <w:rFonts w:ascii="Arial" w:hAnsi="Arial" w:cs="Arial"/>
          <w:u w:val="single"/>
        </w:rPr>
        <w:t>Goal</w:t>
      </w:r>
      <w:r>
        <w:rPr>
          <w:rFonts w:ascii="Arial" w:hAnsi="Arial" w:cs="Arial"/>
        </w:rPr>
        <w:t xml:space="preserve">:  This section broadly states the goal of the policy and core requirements.  This is </w:t>
      </w:r>
      <w:r w:rsidR="00AF4557">
        <w:rPr>
          <w:rFonts w:ascii="Arial" w:hAnsi="Arial" w:cs="Arial"/>
        </w:rPr>
        <w:t>short, concise, and identifies the applicability of the policy</w:t>
      </w:r>
      <w:r>
        <w:rPr>
          <w:rFonts w:ascii="Arial" w:hAnsi="Arial" w:cs="Arial"/>
        </w:rPr>
        <w:t xml:space="preserve"> (e.g., “Mines’ community”).</w:t>
      </w:r>
      <w:r w:rsidR="004B1D4C">
        <w:rPr>
          <w:rFonts w:ascii="Arial" w:hAnsi="Arial" w:cs="Arial"/>
        </w:rPr>
        <w:t xml:space="preserve">  One paragraph </w:t>
      </w:r>
      <w:r w:rsidR="00752A9C">
        <w:rPr>
          <w:rFonts w:ascii="Arial" w:hAnsi="Arial" w:cs="Arial"/>
        </w:rPr>
        <w:t>may be</w:t>
      </w:r>
      <w:r w:rsidR="004B1D4C">
        <w:rPr>
          <w:rFonts w:ascii="Arial" w:hAnsi="Arial" w:cs="Arial"/>
        </w:rPr>
        <w:t xml:space="preserve"> sufficient for this section.</w:t>
      </w:r>
      <w:r w:rsidR="0087517F">
        <w:rPr>
          <w:rFonts w:ascii="Arial" w:hAnsi="Arial" w:cs="Arial"/>
        </w:rPr>
        <w:br/>
      </w:r>
    </w:p>
    <w:p w14:paraId="74F73A4B" w14:textId="77777777" w:rsidR="00073BDB" w:rsidRDefault="00073BDB" w:rsidP="00073BDB">
      <w:pPr>
        <w:pStyle w:val="Default"/>
      </w:pPr>
      <w:r w:rsidRPr="0087517F">
        <w:rPr>
          <w:u w:val="single"/>
        </w:rPr>
        <w:lastRenderedPageBreak/>
        <w:t>Examples</w:t>
      </w:r>
      <w:r>
        <w:t>:</w:t>
      </w:r>
    </w:p>
    <w:p w14:paraId="4B845119" w14:textId="77777777" w:rsidR="00752A9C" w:rsidRDefault="00073BDB" w:rsidP="007074AA">
      <w:pPr>
        <w:pStyle w:val="ListParagraph"/>
        <w:numPr>
          <w:ilvl w:val="0"/>
          <w:numId w:val="21"/>
        </w:numPr>
        <w:rPr>
          <w:rFonts w:ascii="Arial" w:hAnsi="Arial" w:cs="Arial"/>
          <w:i/>
        </w:rPr>
      </w:pPr>
      <w:r w:rsidRPr="00073BDB">
        <w:rPr>
          <w:rFonts w:ascii="Arial" w:hAnsi="Arial" w:cs="Arial"/>
          <w:i/>
        </w:rPr>
        <w:t>Mines prohibits violent behavior and threatened violence on Mines property, facilities, and off- campus locations where faculty, staff, or students are engaged in Mines business, educational programs, or related activities.  Mines also prohibits violence between Mines community members, whether it occurs on-campus or off-campus.</w:t>
      </w:r>
    </w:p>
    <w:p w14:paraId="2E27FDAE" w14:textId="77777777" w:rsidR="00752A9C" w:rsidRPr="00752A9C" w:rsidRDefault="00752A9C" w:rsidP="00752A9C">
      <w:pPr>
        <w:pStyle w:val="ListParagraph"/>
        <w:numPr>
          <w:ilvl w:val="0"/>
          <w:numId w:val="21"/>
        </w:numPr>
        <w:rPr>
          <w:rFonts w:ascii="Arial" w:hAnsi="Arial" w:cs="Arial"/>
          <w:i/>
        </w:rPr>
      </w:pPr>
      <w:r w:rsidRPr="00752A9C">
        <w:rPr>
          <w:rFonts w:ascii="Arial" w:hAnsi="Arial" w:cs="Arial"/>
          <w:i/>
        </w:rPr>
        <w:t xml:space="preserve">Sponsored projects may only be charged Direct Costs and Indirect Costs that are Allowable, Reasonable, Allocable and Consistently Treated. In circumstances where a sponsoring agency has more stringent restrictions regarding Direct and Indirect Costs, the specific funding agreement will be followed in conjunction with this policy. </w:t>
      </w:r>
    </w:p>
    <w:p w14:paraId="4F3BCEA2" w14:textId="77777777" w:rsidR="0009534B" w:rsidRDefault="0009534B" w:rsidP="00752A9C">
      <w:pPr>
        <w:pStyle w:val="ListParagraph"/>
        <w:rPr>
          <w:rFonts w:ascii="Arial" w:hAnsi="Arial" w:cs="Arial"/>
          <w:i/>
        </w:rPr>
      </w:pPr>
    </w:p>
    <w:p w14:paraId="4472EF33" w14:textId="77777777" w:rsidR="000325CF" w:rsidRPr="005F2B0B" w:rsidRDefault="000325CF" w:rsidP="000325CF">
      <w:pPr>
        <w:pStyle w:val="ListParagraph"/>
        <w:rPr>
          <w:rFonts w:ascii="Arial" w:hAnsi="Arial" w:cs="Arial"/>
          <w:i/>
        </w:rPr>
      </w:pPr>
    </w:p>
    <w:p w14:paraId="084F42E9" w14:textId="77777777" w:rsidR="0050055C" w:rsidRPr="008B6723" w:rsidRDefault="0050055C" w:rsidP="0050055C">
      <w:pPr>
        <w:outlineLvl w:val="0"/>
        <w:rPr>
          <w:rFonts w:ascii="Arial" w:hAnsi="Arial" w:cs="Arial"/>
        </w:rPr>
      </w:pPr>
      <w:r w:rsidRPr="008B6723">
        <w:rPr>
          <w:rFonts w:ascii="Arial" w:hAnsi="Arial" w:cs="Arial"/>
          <w:b/>
        </w:rPr>
        <w:t>3.0</w:t>
      </w:r>
      <w:r w:rsidRPr="008B6723">
        <w:rPr>
          <w:rFonts w:ascii="Arial" w:hAnsi="Arial" w:cs="Arial"/>
          <w:b/>
        </w:rPr>
        <w:tab/>
        <w:t>RESPONSIBILITIES</w:t>
      </w:r>
    </w:p>
    <w:p w14:paraId="63C68DC7" w14:textId="77777777" w:rsidR="0050055C" w:rsidRPr="008B6723" w:rsidRDefault="0050055C" w:rsidP="0050055C">
      <w:pPr>
        <w:tabs>
          <w:tab w:val="left" w:pos="7560"/>
        </w:tabs>
        <w:rPr>
          <w:rFonts w:ascii="Arial" w:hAnsi="Arial" w:cs="Arial"/>
        </w:rPr>
      </w:pPr>
    </w:p>
    <w:p w14:paraId="533A00C8" w14:textId="77777777" w:rsidR="001D16F0" w:rsidRDefault="0050055C" w:rsidP="0050055C">
      <w:pPr>
        <w:tabs>
          <w:tab w:val="left" w:pos="7560"/>
        </w:tabs>
        <w:rPr>
          <w:rFonts w:ascii="Arial" w:hAnsi="Arial" w:cs="Arial"/>
        </w:rPr>
      </w:pPr>
      <w:r w:rsidRPr="008B6723">
        <w:rPr>
          <w:rFonts w:ascii="Arial" w:hAnsi="Arial" w:cs="Arial"/>
          <w:u w:val="single"/>
        </w:rPr>
        <w:t>Goal</w:t>
      </w:r>
      <w:r w:rsidRPr="008B6723">
        <w:rPr>
          <w:rFonts w:ascii="Arial" w:hAnsi="Arial" w:cs="Arial"/>
        </w:rPr>
        <w:t xml:space="preserve">:  </w:t>
      </w:r>
      <w:r w:rsidR="001D16F0" w:rsidRPr="008B6723">
        <w:rPr>
          <w:rFonts w:ascii="Arial" w:hAnsi="Arial" w:cs="Arial"/>
        </w:rPr>
        <w:t xml:space="preserve"> The Responsibilities section should provide more detail regarding the </w:t>
      </w:r>
      <w:r w:rsidR="008B6723">
        <w:rPr>
          <w:rFonts w:ascii="Arial" w:hAnsi="Arial" w:cs="Arial"/>
        </w:rPr>
        <w:t>responsible administrative unit(s)</w:t>
      </w:r>
      <w:r w:rsidR="001D16F0" w:rsidRPr="008B6723">
        <w:rPr>
          <w:rFonts w:ascii="Arial" w:hAnsi="Arial" w:cs="Arial"/>
        </w:rPr>
        <w:t xml:space="preserve"> </w:t>
      </w:r>
      <w:r w:rsidR="008B6723">
        <w:rPr>
          <w:rFonts w:ascii="Arial" w:hAnsi="Arial" w:cs="Arial"/>
        </w:rPr>
        <w:t>and how they will be</w:t>
      </w:r>
      <w:r w:rsidR="001D16F0" w:rsidRPr="008B6723">
        <w:rPr>
          <w:rFonts w:ascii="Arial" w:hAnsi="Arial" w:cs="Arial"/>
        </w:rPr>
        <w:t xml:space="preserve"> accountable </w:t>
      </w:r>
      <w:r w:rsidR="00752A9C">
        <w:rPr>
          <w:rFonts w:ascii="Arial" w:hAnsi="Arial" w:cs="Arial"/>
        </w:rPr>
        <w:t>under</w:t>
      </w:r>
      <w:r w:rsidR="001D16F0" w:rsidRPr="008B6723">
        <w:rPr>
          <w:rFonts w:ascii="Arial" w:hAnsi="Arial" w:cs="Arial"/>
        </w:rPr>
        <w:t xml:space="preserve"> this policy.</w:t>
      </w:r>
      <w:r w:rsidR="00C011D6" w:rsidRPr="008B6723">
        <w:rPr>
          <w:rFonts w:ascii="Arial" w:hAnsi="Arial" w:cs="Arial"/>
        </w:rPr>
        <w:t xml:space="preserve"> </w:t>
      </w:r>
    </w:p>
    <w:p w14:paraId="733CCB4D" w14:textId="77777777" w:rsidR="00752A9C" w:rsidRDefault="00752A9C" w:rsidP="0050055C">
      <w:pPr>
        <w:tabs>
          <w:tab w:val="left" w:pos="7560"/>
        </w:tabs>
        <w:rPr>
          <w:rFonts w:ascii="Arial" w:hAnsi="Arial" w:cs="Arial"/>
        </w:rPr>
      </w:pPr>
    </w:p>
    <w:p w14:paraId="7E503038" w14:textId="77777777" w:rsidR="00752A9C" w:rsidRDefault="00752A9C" w:rsidP="00752A9C">
      <w:pPr>
        <w:tabs>
          <w:tab w:val="left" w:pos="720"/>
        </w:tabs>
        <w:rPr>
          <w:rFonts w:ascii="Arial" w:hAnsi="Arial" w:cs="Arial"/>
        </w:rPr>
      </w:pPr>
      <w:r w:rsidRPr="00580093">
        <w:rPr>
          <w:rFonts w:ascii="Arial" w:hAnsi="Arial" w:cs="Arial"/>
          <w:u w:val="single"/>
        </w:rPr>
        <w:t>Example</w:t>
      </w:r>
      <w:r>
        <w:rPr>
          <w:rFonts w:ascii="Arial" w:hAnsi="Arial" w:cs="Arial"/>
          <w:u w:val="single"/>
        </w:rPr>
        <w:t>s</w:t>
      </w:r>
      <w:r>
        <w:rPr>
          <w:rFonts w:ascii="Arial" w:hAnsi="Arial" w:cs="Arial"/>
        </w:rPr>
        <w:t>:</w:t>
      </w:r>
    </w:p>
    <w:p w14:paraId="6556E03C" w14:textId="77777777" w:rsidR="00EB44B6" w:rsidRPr="00752A9C" w:rsidRDefault="00961856" w:rsidP="00752A9C">
      <w:pPr>
        <w:pStyle w:val="ListParagraph"/>
        <w:numPr>
          <w:ilvl w:val="0"/>
          <w:numId w:val="25"/>
        </w:numPr>
        <w:tabs>
          <w:tab w:val="left" w:pos="7560"/>
        </w:tabs>
        <w:rPr>
          <w:rFonts w:ascii="Arial" w:hAnsi="Arial" w:cs="Arial"/>
        </w:rPr>
      </w:pPr>
      <w:r>
        <w:rPr>
          <w:rFonts w:ascii="Arial" w:hAnsi="Arial" w:cs="Arial"/>
          <w:i/>
        </w:rPr>
        <w:t xml:space="preserve">All </w:t>
      </w:r>
      <w:r w:rsidR="00752A9C" w:rsidRPr="00752A9C">
        <w:rPr>
          <w:rFonts w:ascii="Arial" w:hAnsi="Arial" w:cs="Arial"/>
          <w:i/>
        </w:rPr>
        <w:t>Mines community members, including visitors, vendors, contractors and other individuals who may not be directly affiliated with Mines</w:t>
      </w:r>
      <w:r>
        <w:rPr>
          <w:rFonts w:ascii="Arial" w:hAnsi="Arial" w:cs="Arial"/>
          <w:i/>
        </w:rPr>
        <w:t xml:space="preserve"> must adhere to this policy</w:t>
      </w:r>
      <w:r w:rsidR="00752A9C" w:rsidRPr="00752A9C">
        <w:rPr>
          <w:rFonts w:ascii="Arial" w:hAnsi="Arial" w:cs="Arial"/>
          <w:i/>
        </w:rPr>
        <w:t>.</w:t>
      </w:r>
    </w:p>
    <w:p w14:paraId="50E53C6E" w14:textId="77777777" w:rsidR="00752A9C" w:rsidRPr="00752A9C" w:rsidRDefault="00752A9C" w:rsidP="00752A9C">
      <w:pPr>
        <w:pStyle w:val="ListParagraph"/>
        <w:numPr>
          <w:ilvl w:val="0"/>
          <w:numId w:val="25"/>
        </w:numPr>
        <w:tabs>
          <w:tab w:val="left" w:pos="720"/>
        </w:tabs>
        <w:rPr>
          <w:rFonts w:ascii="Arial" w:hAnsi="Arial" w:cs="Arial"/>
          <w:b/>
          <w:i/>
        </w:rPr>
      </w:pPr>
      <w:r w:rsidRPr="00752A9C">
        <w:rPr>
          <w:rFonts w:ascii="Arial" w:hAnsi="Arial" w:cs="Arial"/>
          <w:bCs/>
          <w:i/>
          <w:color w:val="1F1F1F"/>
        </w:rPr>
        <w:t>Office of Research Administration (ORA)</w:t>
      </w:r>
      <w:r w:rsidRPr="00752A9C">
        <w:rPr>
          <w:rFonts w:ascii="Arial" w:hAnsi="Arial" w:cs="Arial"/>
          <w:i/>
          <w:color w:val="1F1F1F"/>
        </w:rPr>
        <w:t xml:space="preserve"> is responsible for monitoring costs charged to sponsored projects for compliance with the policy. ORA is r</w:t>
      </w:r>
      <w:r w:rsidRPr="00752A9C">
        <w:rPr>
          <w:rFonts w:ascii="Arial" w:hAnsi="Arial"/>
          <w:i/>
        </w:rPr>
        <w:t xml:space="preserve">esponsible for review and approval of exceptions and shall have final decision authority. </w:t>
      </w:r>
    </w:p>
    <w:p w14:paraId="054C319D" w14:textId="77777777" w:rsidR="00C011D6" w:rsidRPr="00EB44B6" w:rsidRDefault="00C011D6" w:rsidP="007074AA">
      <w:pPr>
        <w:tabs>
          <w:tab w:val="left" w:pos="7560"/>
        </w:tabs>
        <w:rPr>
          <w:rFonts w:ascii="Arial" w:hAnsi="Arial" w:cs="Arial"/>
          <w:highlight w:val="yellow"/>
        </w:rPr>
      </w:pPr>
    </w:p>
    <w:p w14:paraId="57180BDB" w14:textId="77777777" w:rsidR="0080336F" w:rsidRPr="009A192A" w:rsidRDefault="0080336F" w:rsidP="00E56CFF">
      <w:pPr>
        <w:tabs>
          <w:tab w:val="left" w:pos="630"/>
        </w:tabs>
        <w:outlineLvl w:val="0"/>
        <w:rPr>
          <w:rFonts w:ascii="Arial" w:hAnsi="Arial" w:cs="Arial"/>
          <w:b/>
        </w:rPr>
      </w:pPr>
      <w:r w:rsidRPr="009A192A">
        <w:rPr>
          <w:rFonts w:ascii="Arial" w:hAnsi="Arial" w:cs="Arial"/>
          <w:b/>
        </w:rPr>
        <w:t>4.0</w:t>
      </w:r>
      <w:r w:rsidRPr="009A192A">
        <w:rPr>
          <w:rFonts w:ascii="Arial" w:hAnsi="Arial" w:cs="Arial"/>
          <w:b/>
        </w:rPr>
        <w:tab/>
      </w:r>
      <w:r w:rsidR="00BA4B9C" w:rsidRPr="009A192A">
        <w:rPr>
          <w:rFonts w:ascii="Arial" w:hAnsi="Arial" w:cs="Arial"/>
          <w:b/>
        </w:rPr>
        <w:t>COMPLIANCE</w:t>
      </w:r>
      <w:r w:rsidR="005E21AC">
        <w:rPr>
          <w:rFonts w:ascii="Arial" w:hAnsi="Arial" w:cs="Arial"/>
          <w:b/>
        </w:rPr>
        <w:t>/ENFORCEMENT</w:t>
      </w:r>
    </w:p>
    <w:p w14:paraId="508BB6C3" w14:textId="77777777" w:rsidR="00B2691A" w:rsidRDefault="00B2691A" w:rsidP="00B2691A">
      <w:pPr>
        <w:rPr>
          <w:rFonts w:ascii="Arial" w:hAnsi="Arial" w:cs="Arial"/>
          <w:u w:val="single"/>
        </w:rPr>
      </w:pPr>
    </w:p>
    <w:p w14:paraId="1AEF2764" w14:textId="77777777" w:rsidR="00B2691A" w:rsidRPr="0003212C" w:rsidRDefault="00B2691A" w:rsidP="00B2691A">
      <w:pPr>
        <w:rPr>
          <w:rFonts w:ascii="Arial" w:hAnsi="Arial" w:cs="Arial"/>
        </w:rPr>
      </w:pPr>
      <w:r w:rsidRPr="000B643D">
        <w:rPr>
          <w:rFonts w:ascii="Arial" w:hAnsi="Arial" w:cs="Arial"/>
          <w:u w:val="single"/>
        </w:rPr>
        <w:t>Goal</w:t>
      </w:r>
      <w:r w:rsidRPr="0003212C">
        <w:rPr>
          <w:rFonts w:ascii="Arial" w:hAnsi="Arial" w:cs="Arial"/>
        </w:rPr>
        <w:t xml:space="preserve">: </w:t>
      </w:r>
      <w:r>
        <w:rPr>
          <w:rFonts w:ascii="Arial" w:hAnsi="Arial" w:cs="Arial"/>
        </w:rPr>
        <w:t>This provision identifies the</w:t>
      </w:r>
      <w:r w:rsidRPr="0003212C">
        <w:rPr>
          <w:rFonts w:ascii="Arial" w:hAnsi="Arial" w:cs="Arial"/>
        </w:rPr>
        <w:t xml:space="preserve"> </w:t>
      </w:r>
      <w:r w:rsidR="004268AF">
        <w:rPr>
          <w:rFonts w:ascii="Arial" w:hAnsi="Arial" w:cs="Arial"/>
        </w:rPr>
        <w:t>consequences for non-compliance with the policy and procedures</w:t>
      </w:r>
      <w:r w:rsidRPr="0003212C">
        <w:rPr>
          <w:rFonts w:ascii="Arial" w:hAnsi="Arial" w:cs="Arial"/>
        </w:rPr>
        <w:t>.</w:t>
      </w:r>
      <w:r w:rsidR="004268AF">
        <w:rPr>
          <w:rFonts w:ascii="Arial" w:hAnsi="Arial" w:cs="Arial"/>
        </w:rPr>
        <w:t xml:space="preserve"> It may also identify who is responsible for enforcing the policy.</w:t>
      </w:r>
    </w:p>
    <w:p w14:paraId="63C6E4EB" w14:textId="77777777" w:rsidR="006E70EE" w:rsidRPr="00CC114B" w:rsidRDefault="006E70EE" w:rsidP="006E70EE">
      <w:pPr>
        <w:tabs>
          <w:tab w:val="left" w:pos="720"/>
        </w:tabs>
        <w:rPr>
          <w:rFonts w:ascii="Arial" w:hAnsi="Arial" w:cs="Arial"/>
          <w:b/>
        </w:rPr>
      </w:pPr>
    </w:p>
    <w:p w14:paraId="6048F10C" w14:textId="77777777" w:rsidR="006E70EE" w:rsidRDefault="006E70EE" w:rsidP="006E70EE">
      <w:pPr>
        <w:tabs>
          <w:tab w:val="left" w:pos="720"/>
        </w:tabs>
        <w:rPr>
          <w:rFonts w:ascii="Arial" w:hAnsi="Arial" w:cs="Arial"/>
        </w:rPr>
      </w:pPr>
      <w:r w:rsidRPr="00580093">
        <w:rPr>
          <w:rFonts w:ascii="Arial" w:hAnsi="Arial" w:cs="Arial"/>
          <w:u w:val="single"/>
        </w:rPr>
        <w:t>Example</w:t>
      </w:r>
      <w:r w:rsidR="00752A9C">
        <w:rPr>
          <w:rFonts w:ascii="Arial" w:hAnsi="Arial" w:cs="Arial"/>
          <w:u w:val="single"/>
        </w:rPr>
        <w:t>s</w:t>
      </w:r>
      <w:r>
        <w:rPr>
          <w:rFonts w:ascii="Arial" w:hAnsi="Arial" w:cs="Arial"/>
        </w:rPr>
        <w:t>:</w:t>
      </w:r>
    </w:p>
    <w:p w14:paraId="695445DA" w14:textId="77777777" w:rsidR="006E70EE" w:rsidRDefault="006E70EE" w:rsidP="006E70EE">
      <w:pPr>
        <w:pStyle w:val="ListParagraph"/>
        <w:numPr>
          <w:ilvl w:val="0"/>
          <w:numId w:val="18"/>
        </w:numPr>
        <w:tabs>
          <w:tab w:val="left" w:pos="720"/>
        </w:tabs>
        <w:rPr>
          <w:rFonts w:ascii="Arial" w:hAnsi="Arial" w:cs="Arial"/>
          <w:i/>
        </w:rPr>
      </w:pPr>
      <w:r w:rsidRPr="006E70EE">
        <w:rPr>
          <w:rFonts w:ascii="Arial" w:hAnsi="Arial" w:cs="Arial"/>
          <w:i/>
        </w:rPr>
        <w:t xml:space="preserve">Violators of this policy will be subject to disciplinary action, including termination of employment, expulsion, and termination of contractual relationships with Mines. </w:t>
      </w:r>
    </w:p>
    <w:p w14:paraId="6108BCFF" w14:textId="77777777" w:rsidR="00752A9C" w:rsidRPr="006E70EE" w:rsidRDefault="00752A9C" w:rsidP="00752A9C">
      <w:pPr>
        <w:pStyle w:val="ListParagraph"/>
        <w:numPr>
          <w:ilvl w:val="0"/>
          <w:numId w:val="18"/>
        </w:numPr>
        <w:tabs>
          <w:tab w:val="left" w:pos="720"/>
        </w:tabs>
        <w:rPr>
          <w:rFonts w:ascii="Arial" w:hAnsi="Arial" w:cs="Arial"/>
          <w:i/>
        </w:rPr>
      </w:pPr>
      <w:r w:rsidRPr="00752A9C">
        <w:rPr>
          <w:rFonts w:ascii="Arial" w:hAnsi="Arial" w:cs="Arial"/>
          <w:i/>
        </w:rPr>
        <w:t>Failure to follow this policy by any Mines’ community member may result in personal liability to the signatory.</w:t>
      </w:r>
    </w:p>
    <w:p w14:paraId="274765B2" w14:textId="77777777" w:rsidR="00441A7C" w:rsidRDefault="00441A7C" w:rsidP="00DB7529">
      <w:pPr>
        <w:tabs>
          <w:tab w:val="left" w:pos="630"/>
        </w:tabs>
        <w:outlineLvl w:val="0"/>
        <w:rPr>
          <w:rFonts w:ascii="Arial" w:hAnsi="Arial" w:cs="Arial"/>
          <w:b/>
        </w:rPr>
      </w:pPr>
    </w:p>
    <w:p w14:paraId="79151615" w14:textId="77777777" w:rsidR="005E21AC" w:rsidRDefault="005F2B0B" w:rsidP="00DB7529">
      <w:pPr>
        <w:tabs>
          <w:tab w:val="left" w:pos="630"/>
        </w:tabs>
        <w:outlineLvl w:val="0"/>
        <w:rPr>
          <w:rFonts w:ascii="Arial" w:hAnsi="Arial" w:cs="Arial"/>
          <w:b/>
        </w:rPr>
      </w:pPr>
      <w:r>
        <w:rPr>
          <w:rFonts w:ascii="Arial" w:hAnsi="Arial" w:cs="Arial"/>
          <w:b/>
        </w:rPr>
        <w:br/>
      </w:r>
      <w:r w:rsidR="0080336F" w:rsidRPr="009A192A">
        <w:rPr>
          <w:rFonts w:ascii="Arial" w:hAnsi="Arial" w:cs="Arial"/>
          <w:b/>
        </w:rPr>
        <w:t>5.0</w:t>
      </w:r>
      <w:r w:rsidR="0080336F" w:rsidRPr="009A192A">
        <w:rPr>
          <w:rFonts w:ascii="Arial" w:hAnsi="Arial" w:cs="Arial"/>
          <w:b/>
        </w:rPr>
        <w:tab/>
      </w:r>
      <w:r w:rsidR="005E21AC">
        <w:rPr>
          <w:rFonts w:ascii="Arial" w:hAnsi="Arial" w:cs="Arial"/>
          <w:b/>
        </w:rPr>
        <w:t xml:space="preserve">EXCLUSIONS/DISCLAIMER </w:t>
      </w:r>
      <w:r w:rsidR="005E21AC" w:rsidRPr="00225B9C">
        <w:rPr>
          <w:rFonts w:ascii="Arial" w:hAnsi="Arial" w:cs="Arial"/>
          <w:b/>
        </w:rPr>
        <w:t>(optional category</w:t>
      </w:r>
      <w:r w:rsidR="00225B9C" w:rsidRPr="00225B9C">
        <w:rPr>
          <w:rFonts w:ascii="Arial" w:hAnsi="Arial" w:cs="Arial"/>
          <w:b/>
        </w:rPr>
        <w:t>)</w:t>
      </w:r>
    </w:p>
    <w:p w14:paraId="38FD1B37" w14:textId="77777777" w:rsidR="0089574F" w:rsidRDefault="0089574F" w:rsidP="00DB7529">
      <w:pPr>
        <w:tabs>
          <w:tab w:val="left" w:pos="630"/>
        </w:tabs>
        <w:outlineLvl w:val="0"/>
        <w:rPr>
          <w:rFonts w:ascii="Arial" w:hAnsi="Arial" w:cs="Arial"/>
          <w:b/>
        </w:rPr>
      </w:pPr>
    </w:p>
    <w:p w14:paraId="6109E2EC" w14:textId="77777777" w:rsidR="0089574F" w:rsidRDefault="0089574F" w:rsidP="00DB7529">
      <w:pPr>
        <w:tabs>
          <w:tab w:val="left" w:pos="630"/>
        </w:tabs>
        <w:outlineLvl w:val="0"/>
        <w:rPr>
          <w:rFonts w:ascii="Arial" w:hAnsi="Arial" w:cs="Arial"/>
          <w:b/>
        </w:rPr>
      </w:pPr>
    </w:p>
    <w:p w14:paraId="53535EAF" w14:textId="77777777" w:rsidR="0089574F" w:rsidRDefault="0089574F" w:rsidP="00DB7529">
      <w:pPr>
        <w:tabs>
          <w:tab w:val="left" w:pos="630"/>
        </w:tabs>
        <w:outlineLvl w:val="0"/>
        <w:rPr>
          <w:rFonts w:ascii="Arial" w:hAnsi="Arial" w:cs="Arial"/>
          <w:b/>
        </w:rPr>
      </w:pPr>
    </w:p>
    <w:p w14:paraId="40644F71" w14:textId="77777777" w:rsidR="0089574F" w:rsidRPr="00DB7529" w:rsidRDefault="0089574F" w:rsidP="00DB7529">
      <w:pPr>
        <w:tabs>
          <w:tab w:val="left" w:pos="630"/>
        </w:tabs>
        <w:outlineLvl w:val="0"/>
        <w:rPr>
          <w:rFonts w:ascii="Arial" w:hAnsi="Arial" w:cs="Arial"/>
          <w:b/>
        </w:rPr>
      </w:pPr>
    </w:p>
    <w:p w14:paraId="63488328" w14:textId="77777777" w:rsidR="00170ABD" w:rsidRPr="009A192A" w:rsidRDefault="00170ABD" w:rsidP="0080336F">
      <w:pPr>
        <w:tabs>
          <w:tab w:val="left" w:pos="630"/>
        </w:tabs>
        <w:rPr>
          <w:rFonts w:ascii="Arial" w:hAnsi="Arial" w:cs="Arial"/>
          <w:b/>
        </w:rPr>
      </w:pPr>
    </w:p>
    <w:p w14:paraId="6FDC7EF4" w14:textId="77777777" w:rsidR="0080336F" w:rsidRPr="009A192A" w:rsidRDefault="00DB7529" w:rsidP="00E56CFF">
      <w:pPr>
        <w:tabs>
          <w:tab w:val="left" w:pos="720"/>
        </w:tabs>
        <w:outlineLvl w:val="0"/>
        <w:rPr>
          <w:rFonts w:ascii="Arial" w:hAnsi="Arial" w:cs="Arial"/>
          <w:b/>
        </w:rPr>
      </w:pPr>
      <w:r>
        <w:rPr>
          <w:rFonts w:ascii="Arial" w:hAnsi="Arial" w:cs="Arial"/>
          <w:b/>
        </w:rPr>
        <w:t>6</w:t>
      </w:r>
      <w:r w:rsidR="0080336F" w:rsidRPr="009A192A">
        <w:rPr>
          <w:rFonts w:ascii="Arial" w:hAnsi="Arial" w:cs="Arial"/>
          <w:b/>
        </w:rPr>
        <w:t>.0</w:t>
      </w:r>
      <w:r w:rsidR="0080336F" w:rsidRPr="009A192A">
        <w:rPr>
          <w:rFonts w:ascii="Arial" w:hAnsi="Arial" w:cs="Arial"/>
          <w:b/>
        </w:rPr>
        <w:tab/>
      </w:r>
      <w:r w:rsidR="004557E4" w:rsidRPr="009A192A">
        <w:rPr>
          <w:rFonts w:ascii="Arial" w:hAnsi="Arial" w:cs="Arial"/>
          <w:b/>
        </w:rPr>
        <w:t>DEFINITIONS</w:t>
      </w:r>
      <w:r w:rsidR="00170ABD" w:rsidRPr="009A192A">
        <w:rPr>
          <w:rFonts w:ascii="Arial" w:hAnsi="Arial" w:cs="Arial"/>
          <w:b/>
        </w:rPr>
        <w:br/>
      </w:r>
    </w:p>
    <w:p w14:paraId="78FF4648" w14:textId="77777777" w:rsidR="005E21AC" w:rsidRPr="0003212C" w:rsidRDefault="005E21AC" w:rsidP="005E21AC">
      <w:pPr>
        <w:rPr>
          <w:rFonts w:ascii="Arial" w:hAnsi="Arial" w:cs="Arial"/>
        </w:rPr>
      </w:pPr>
      <w:r w:rsidRPr="004B5011">
        <w:rPr>
          <w:rFonts w:ascii="Arial" w:hAnsi="Arial" w:cs="Arial"/>
          <w:u w:val="single"/>
        </w:rPr>
        <w:lastRenderedPageBreak/>
        <w:t>Goal</w:t>
      </w:r>
      <w:r w:rsidRPr="0003212C">
        <w:rPr>
          <w:rFonts w:ascii="Arial" w:hAnsi="Arial" w:cs="Arial"/>
        </w:rPr>
        <w:t>:</w:t>
      </w:r>
    </w:p>
    <w:p w14:paraId="74382ADE" w14:textId="77777777" w:rsidR="005E21AC" w:rsidRPr="0003212C" w:rsidRDefault="00580093" w:rsidP="005E21AC">
      <w:pPr>
        <w:pStyle w:val="ListParagraph"/>
        <w:tabs>
          <w:tab w:val="left" w:pos="0"/>
        </w:tabs>
        <w:ind w:left="0"/>
        <w:rPr>
          <w:rFonts w:ascii="Arial" w:hAnsi="Arial" w:cs="Arial"/>
        </w:rPr>
      </w:pPr>
      <w:r>
        <w:rPr>
          <w:rFonts w:ascii="Arial" w:hAnsi="Arial" w:cs="Arial"/>
        </w:rPr>
        <w:t xml:space="preserve">This section </w:t>
      </w:r>
      <w:r w:rsidR="005E21AC">
        <w:rPr>
          <w:rFonts w:ascii="Arial" w:hAnsi="Arial" w:cs="Arial"/>
        </w:rPr>
        <w:t xml:space="preserve">includes any definitions of </w:t>
      </w:r>
      <w:r w:rsidR="005E21AC" w:rsidRPr="0003212C">
        <w:rPr>
          <w:rFonts w:ascii="Arial" w:hAnsi="Arial" w:cs="Arial"/>
        </w:rPr>
        <w:t>jargon, acronyms,</w:t>
      </w:r>
      <w:r w:rsidR="005E21AC">
        <w:rPr>
          <w:rFonts w:ascii="Arial" w:hAnsi="Arial" w:cs="Arial"/>
        </w:rPr>
        <w:t xml:space="preserve"> specialized terms,</w:t>
      </w:r>
      <w:r w:rsidR="005E21AC" w:rsidRPr="0003212C">
        <w:rPr>
          <w:rFonts w:ascii="Arial" w:hAnsi="Arial" w:cs="Arial"/>
        </w:rPr>
        <w:t xml:space="preserve"> or technical language</w:t>
      </w:r>
      <w:r w:rsidR="005E21AC">
        <w:rPr>
          <w:rFonts w:ascii="Arial" w:hAnsi="Arial" w:cs="Arial"/>
        </w:rPr>
        <w:t xml:space="preserve"> specific to the policy or the topic</w:t>
      </w:r>
      <w:r w:rsidR="005E21AC" w:rsidRPr="0003212C">
        <w:rPr>
          <w:rFonts w:ascii="Arial" w:hAnsi="Arial" w:cs="Arial"/>
        </w:rPr>
        <w:t>. List terms alphabetically using the format below.</w:t>
      </w:r>
    </w:p>
    <w:p w14:paraId="29D18A73" w14:textId="77777777" w:rsidR="005E21AC" w:rsidRPr="0003212C" w:rsidRDefault="005E21AC" w:rsidP="005E21AC">
      <w:pPr>
        <w:pStyle w:val="ListParagraph"/>
        <w:ind w:left="360"/>
        <w:rPr>
          <w:rFonts w:ascii="Arial" w:hAnsi="Arial" w:cs="Arial"/>
          <w:b/>
          <w:u w:val="single"/>
        </w:rPr>
      </w:pPr>
    </w:p>
    <w:p w14:paraId="66B924BB" w14:textId="2F19D25B" w:rsidR="005E21AC" w:rsidRPr="005F2B0B" w:rsidRDefault="005E0E3C" w:rsidP="005F2B0B">
      <w:pPr>
        <w:pStyle w:val="ListParagraph"/>
        <w:ind w:left="360"/>
        <w:rPr>
          <w:rFonts w:ascii="Arial" w:hAnsi="Arial" w:cs="Arial"/>
        </w:rPr>
      </w:pPr>
      <w:r>
        <w:rPr>
          <w:rFonts w:ascii="Arial" w:hAnsi="Arial" w:cs="Arial"/>
          <w:b/>
        </w:rPr>
        <w:t xml:space="preserve">Term </w:t>
      </w:r>
      <w:r>
        <w:rPr>
          <w:rFonts w:ascii="Arial" w:hAnsi="Arial" w:cs="Arial"/>
        </w:rPr>
        <w:t>means</w:t>
      </w:r>
      <w:r w:rsidR="000D2980">
        <w:rPr>
          <w:rFonts w:ascii="Arial" w:hAnsi="Arial" w:cs="Arial"/>
        </w:rPr>
        <w:t xml:space="preserve">  </w:t>
      </w:r>
      <w:r w:rsidR="005E21AC" w:rsidRPr="000D2980">
        <w:rPr>
          <w:rFonts w:ascii="Arial" w:hAnsi="Arial" w:cs="Arial"/>
        </w:rPr>
        <w:t>[Insert definition here.]</w:t>
      </w:r>
      <w:r w:rsidR="005F2B0B">
        <w:rPr>
          <w:rFonts w:ascii="Arial" w:hAnsi="Arial" w:cs="Arial"/>
        </w:rPr>
        <w:br/>
      </w:r>
    </w:p>
    <w:p w14:paraId="67C31AA9" w14:textId="77777777" w:rsidR="005E21AC" w:rsidRPr="005F2B0B" w:rsidRDefault="00DB7529" w:rsidP="005F2B0B">
      <w:pPr>
        <w:pStyle w:val="Heading1"/>
        <w:rPr>
          <w:rFonts w:ascii="Arial" w:hAnsi="Arial" w:cs="Arial"/>
          <w:b/>
          <w:sz w:val="24"/>
          <w:szCs w:val="24"/>
        </w:rPr>
      </w:pPr>
      <w:r>
        <w:rPr>
          <w:rFonts w:ascii="Arial" w:hAnsi="Arial" w:cs="Arial"/>
          <w:b/>
          <w:color w:val="000000" w:themeColor="text1"/>
          <w:sz w:val="24"/>
          <w:szCs w:val="24"/>
        </w:rPr>
        <w:t>7</w:t>
      </w:r>
      <w:r w:rsidR="00B2691A" w:rsidRPr="005F2B0B">
        <w:rPr>
          <w:rFonts w:ascii="Arial" w:hAnsi="Arial" w:cs="Arial"/>
          <w:b/>
          <w:color w:val="000000" w:themeColor="text1"/>
          <w:sz w:val="24"/>
          <w:szCs w:val="24"/>
        </w:rPr>
        <w:t>.0</w:t>
      </w:r>
      <w:r w:rsidR="00B2691A" w:rsidRPr="005F2B0B">
        <w:rPr>
          <w:rFonts w:ascii="Arial" w:hAnsi="Arial" w:cs="Arial"/>
          <w:b/>
          <w:color w:val="000000" w:themeColor="text1"/>
          <w:sz w:val="24"/>
          <w:szCs w:val="24"/>
        </w:rPr>
        <w:tab/>
      </w:r>
      <w:r w:rsidR="005E21AC" w:rsidRPr="005F2B0B">
        <w:rPr>
          <w:rFonts w:ascii="Arial" w:hAnsi="Arial" w:cs="Arial"/>
          <w:b/>
          <w:color w:val="000000" w:themeColor="text1"/>
          <w:sz w:val="24"/>
          <w:szCs w:val="24"/>
        </w:rPr>
        <w:t>RESOURCES or ATTACHMENTS</w:t>
      </w:r>
      <w:r w:rsidR="005E21AC" w:rsidRPr="005F2B0B">
        <w:rPr>
          <w:rFonts w:ascii="Arial" w:hAnsi="Arial" w:cs="Arial"/>
          <w:b/>
          <w:sz w:val="24"/>
          <w:szCs w:val="24"/>
        </w:rPr>
        <w:t xml:space="preserve">  </w:t>
      </w:r>
    </w:p>
    <w:p w14:paraId="42E2A17B" w14:textId="77777777" w:rsidR="005E21AC" w:rsidRDefault="005E21AC" w:rsidP="005E21AC">
      <w:pPr>
        <w:rPr>
          <w:rFonts w:ascii="Arial" w:hAnsi="Arial" w:cs="Arial"/>
        </w:rPr>
      </w:pPr>
      <w:r w:rsidRPr="00CD500C">
        <w:rPr>
          <w:rFonts w:ascii="Arial" w:hAnsi="Arial" w:cs="Arial"/>
          <w:u w:val="single"/>
        </w:rPr>
        <w:t>Goal</w:t>
      </w:r>
      <w:r w:rsidR="00CD500C" w:rsidRPr="00CD500C">
        <w:rPr>
          <w:rFonts w:ascii="Arial" w:hAnsi="Arial" w:cs="Arial"/>
          <w:u w:val="single"/>
        </w:rPr>
        <w:t>:</w:t>
      </w:r>
      <w:r w:rsidR="00CD500C">
        <w:rPr>
          <w:rFonts w:ascii="Arial" w:hAnsi="Arial" w:cs="Arial"/>
        </w:rPr>
        <w:t xml:space="preserve"> </w:t>
      </w:r>
      <w:r w:rsidRPr="0003212C">
        <w:rPr>
          <w:rFonts w:ascii="Arial" w:hAnsi="Arial" w:cs="Arial"/>
        </w:rPr>
        <w:t xml:space="preserve">This section </w:t>
      </w:r>
      <w:r>
        <w:rPr>
          <w:rFonts w:ascii="Arial" w:hAnsi="Arial" w:cs="Arial"/>
        </w:rPr>
        <w:t>lists</w:t>
      </w:r>
      <w:r w:rsidRPr="0003212C">
        <w:rPr>
          <w:rFonts w:ascii="Arial" w:hAnsi="Arial" w:cs="Arial"/>
        </w:rPr>
        <w:t xml:space="preserve"> resources including links to related</w:t>
      </w:r>
      <w:r w:rsidR="004E2F1E">
        <w:rPr>
          <w:rFonts w:ascii="Arial" w:hAnsi="Arial" w:cs="Arial"/>
        </w:rPr>
        <w:t xml:space="preserve"> </w:t>
      </w:r>
      <w:r>
        <w:rPr>
          <w:rFonts w:ascii="Arial" w:hAnsi="Arial" w:cs="Arial"/>
        </w:rPr>
        <w:t>documents</w:t>
      </w:r>
      <w:r w:rsidR="004E2F1E">
        <w:rPr>
          <w:rFonts w:ascii="Arial" w:hAnsi="Arial" w:cs="Arial"/>
        </w:rPr>
        <w:t xml:space="preserve"> or resources. Examples include</w:t>
      </w:r>
      <w:r>
        <w:rPr>
          <w:rFonts w:ascii="Arial" w:hAnsi="Arial" w:cs="Arial"/>
        </w:rPr>
        <w:t>:</w:t>
      </w:r>
    </w:p>
    <w:p w14:paraId="0B59CE98" w14:textId="77777777" w:rsidR="005E21AC" w:rsidRPr="0003212C" w:rsidRDefault="005E21AC" w:rsidP="005E21AC">
      <w:pPr>
        <w:pStyle w:val="ListParagraph"/>
        <w:numPr>
          <w:ilvl w:val="0"/>
          <w:numId w:val="17"/>
        </w:numPr>
        <w:rPr>
          <w:rFonts w:ascii="Arial" w:hAnsi="Arial" w:cs="Arial"/>
        </w:rPr>
      </w:pPr>
      <w:r w:rsidRPr="0003212C">
        <w:rPr>
          <w:rFonts w:ascii="Arial" w:hAnsi="Arial" w:cs="Arial"/>
        </w:rPr>
        <w:t xml:space="preserve">University documents </w:t>
      </w:r>
      <w:r>
        <w:rPr>
          <w:rFonts w:ascii="Arial" w:hAnsi="Arial" w:cs="Arial"/>
        </w:rPr>
        <w:t xml:space="preserve">(e.g., </w:t>
      </w:r>
      <w:r w:rsidRPr="0003212C">
        <w:rPr>
          <w:rFonts w:ascii="Arial" w:hAnsi="Arial" w:cs="Arial"/>
        </w:rPr>
        <w:t>policies, guidelines, manuals, contracts, etc.</w:t>
      </w:r>
      <w:r>
        <w:rPr>
          <w:rFonts w:ascii="Arial" w:hAnsi="Arial" w:cs="Arial"/>
        </w:rPr>
        <w:t>)</w:t>
      </w:r>
    </w:p>
    <w:p w14:paraId="0F5747B5" w14:textId="77777777" w:rsidR="005E21AC" w:rsidRPr="0003212C" w:rsidRDefault="005E21AC" w:rsidP="005E21AC">
      <w:pPr>
        <w:pStyle w:val="ListParagraph"/>
        <w:numPr>
          <w:ilvl w:val="0"/>
          <w:numId w:val="17"/>
        </w:numPr>
        <w:rPr>
          <w:rFonts w:ascii="Arial" w:hAnsi="Arial" w:cs="Arial"/>
        </w:rPr>
      </w:pPr>
      <w:r w:rsidRPr="0003212C">
        <w:rPr>
          <w:rFonts w:ascii="Arial" w:hAnsi="Arial" w:cs="Arial"/>
        </w:rPr>
        <w:t>Other documents</w:t>
      </w:r>
      <w:r w:rsidR="000D2980">
        <w:rPr>
          <w:rFonts w:ascii="Arial" w:hAnsi="Arial" w:cs="Arial"/>
        </w:rPr>
        <w:t>,</w:t>
      </w:r>
      <w:r w:rsidRPr="0003212C">
        <w:rPr>
          <w:rFonts w:ascii="Arial" w:hAnsi="Arial" w:cs="Arial"/>
        </w:rPr>
        <w:t xml:space="preserve"> </w:t>
      </w:r>
      <w:r>
        <w:rPr>
          <w:rFonts w:ascii="Arial" w:hAnsi="Arial" w:cs="Arial"/>
        </w:rPr>
        <w:t xml:space="preserve">agencies (e.g., </w:t>
      </w:r>
      <w:r w:rsidRPr="0003212C">
        <w:rPr>
          <w:rFonts w:ascii="Arial" w:hAnsi="Arial" w:cs="Arial"/>
        </w:rPr>
        <w:t>l</w:t>
      </w:r>
      <w:r>
        <w:rPr>
          <w:rFonts w:ascii="Arial" w:hAnsi="Arial" w:cs="Arial"/>
        </w:rPr>
        <w:t>aws, regulations, statutes, FAQs, etc.)</w:t>
      </w:r>
    </w:p>
    <w:p w14:paraId="22669DDB" w14:textId="77777777" w:rsidR="004E2F1E" w:rsidRDefault="005E21AC" w:rsidP="005E21AC">
      <w:pPr>
        <w:pStyle w:val="ListParagraph"/>
        <w:numPr>
          <w:ilvl w:val="0"/>
          <w:numId w:val="17"/>
        </w:numPr>
        <w:rPr>
          <w:rFonts w:ascii="Arial" w:hAnsi="Arial" w:cs="Arial"/>
        </w:rPr>
      </w:pPr>
      <w:r w:rsidRPr="0003212C">
        <w:rPr>
          <w:rFonts w:ascii="Arial" w:hAnsi="Arial" w:cs="Arial"/>
        </w:rPr>
        <w:t>Departmental websites where procedures are maintained</w:t>
      </w:r>
    </w:p>
    <w:p w14:paraId="55C2AFC0" w14:textId="77777777" w:rsidR="005E21AC" w:rsidRPr="004E2F1E" w:rsidRDefault="004E2F1E" w:rsidP="005E21AC">
      <w:pPr>
        <w:pStyle w:val="ListParagraph"/>
        <w:numPr>
          <w:ilvl w:val="0"/>
          <w:numId w:val="17"/>
        </w:numPr>
        <w:rPr>
          <w:rFonts w:ascii="Arial" w:hAnsi="Arial" w:cs="Arial"/>
        </w:rPr>
      </w:pPr>
      <w:r>
        <w:rPr>
          <w:rFonts w:ascii="Arial" w:hAnsi="Arial" w:cs="Arial"/>
        </w:rPr>
        <w:t>C</w:t>
      </w:r>
      <w:r w:rsidR="005E21AC" w:rsidRPr="004E2F1E">
        <w:rPr>
          <w:rFonts w:ascii="Arial" w:hAnsi="Arial" w:cs="Arial"/>
        </w:rPr>
        <w:t>ontacts in addition to Responsible Office.</w:t>
      </w:r>
    </w:p>
    <w:p w14:paraId="28DD46BF" w14:textId="77777777" w:rsidR="005E21AC" w:rsidRPr="0003212C" w:rsidRDefault="005E21AC" w:rsidP="005E21AC">
      <w:pPr>
        <w:tabs>
          <w:tab w:val="left" w:pos="7560"/>
        </w:tabs>
        <w:rPr>
          <w:rFonts w:ascii="Arial" w:hAnsi="Arial" w:cs="Arial"/>
        </w:rPr>
      </w:pPr>
    </w:p>
    <w:p w14:paraId="4BEFD9BD" w14:textId="77777777" w:rsidR="005E21AC" w:rsidRDefault="005E21AC" w:rsidP="005E21AC">
      <w:pPr>
        <w:tabs>
          <w:tab w:val="left" w:pos="7560"/>
        </w:tabs>
        <w:rPr>
          <w:rFonts w:ascii="Arial" w:hAnsi="Arial" w:cs="Arial"/>
        </w:rPr>
      </w:pPr>
      <w:r w:rsidRPr="005F2B0B">
        <w:rPr>
          <w:rStyle w:val="Heading1Char"/>
          <w:rFonts w:ascii="Arial" w:hAnsi="Arial" w:cs="Arial"/>
          <w:b/>
          <w:i/>
          <w:color w:val="000000" w:themeColor="text1"/>
          <w:sz w:val="24"/>
        </w:rPr>
        <w:t>KEY WORDS (</w:t>
      </w:r>
      <w:r w:rsidRPr="0003212C">
        <w:rPr>
          <w:rFonts w:ascii="Arial" w:hAnsi="Arial" w:cs="Arial"/>
        </w:rPr>
        <w:t>important for tagging/searching on the website)</w:t>
      </w:r>
    </w:p>
    <w:p w14:paraId="4B810505" w14:textId="77777777" w:rsidR="005E21AC" w:rsidRPr="005E21AC" w:rsidRDefault="005E21AC" w:rsidP="005E21AC">
      <w:pPr>
        <w:tabs>
          <w:tab w:val="left" w:pos="7560"/>
        </w:tabs>
        <w:rPr>
          <w:rFonts w:ascii="Arial" w:hAnsi="Arial" w:cs="Arial"/>
        </w:rPr>
      </w:pPr>
      <w:r w:rsidRPr="0003212C">
        <w:rPr>
          <w:rFonts w:ascii="Arial" w:hAnsi="Arial" w:cs="Arial"/>
        </w:rPr>
        <w:t>policy, topic, area of applicability, unique but common search</w:t>
      </w:r>
      <w:r>
        <w:rPr>
          <w:rFonts w:ascii="Arial" w:hAnsi="Arial" w:cs="Arial"/>
        </w:rPr>
        <w:t xml:space="preserve"> </w:t>
      </w:r>
      <w:r w:rsidRPr="0003212C">
        <w:rPr>
          <w:rFonts w:ascii="Arial" w:hAnsi="Arial" w:cs="Arial"/>
        </w:rPr>
        <w:t>word, etc.</w:t>
      </w:r>
    </w:p>
    <w:p w14:paraId="2FAA7718" w14:textId="77777777" w:rsidR="006C3B5D" w:rsidRPr="009A192A" w:rsidRDefault="006C3B5D" w:rsidP="0080336F">
      <w:pPr>
        <w:tabs>
          <w:tab w:val="left" w:pos="630"/>
        </w:tabs>
        <w:rPr>
          <w:rFonts w:ascii="Arial" w:hAnsi="Arial" w:cs="Arial"/>
        </w:rPr>
        <w:sectPr w:rsidR="006C3B5D" w:rsidRPr="009A192A" w:rsidSect="00D728E4">
          <w:headerReference w:type="default" r:id="rId13"/>
          <w:footerReference w:type="default" r:id="rId14"/>
          <w:headerReference w:type="first" r:id="rId15"/>
          <w:pgSz w:w="12240" w:h="15840"/>
          <w:pgMar w:top="900" w:right="1440" w:bottom="1440" w:left="1440" w:header="720" w:footer="459" w:gutter="0"/>
          <w:cols w:space="720"/>
          <w:titlePg/>
          <w:docGrid w:linePitch="360"/>
        </w:sectPr>
      </w:pPr>
    </w:p>
    <w:p w14:paraId="39A7AB3C" w14:textId="77777777" w:rsidR="00580093" w:rsidRDefault="00580093" w:rsidP="009A192A">
      <w:pPr>
        <w:tabs>
          <w:tab w:val="left" w:pos="630"/>
        </w:tabs>
        <w:rPr>
          <w:rFonts w:ascii="Arial" w:hAnsi="Arial" w:cs="Arial"/>
        </w:rPr>
      </w:pPr>
    </w:p>
    <w:p w14:paraId="7060FCA1" w14:textId="77777777" w:rsidR="00DB7529" w:rsidRDefault="00DB7529" w:rsidP="003A7EB9">
      <w:pPr>
        <w:tabs>
          <w:tab w:val="left" w:pos="630"/>
        </w:tabs>
        <w:jc w:val="center"/>
        <w:rPr>
          <w:rFonts w:ascii="Arial" w:hAnsi="Arial" w:cs="Arial"/>
          <w:i/>
        </w:rPr>
      </w:pPr>
    </w:p>
    <w:p w14:paraId="53C8928A" w14:textId="77777777" w:rsidR="00DB7529" w:rsidRPr="009A192A" w:rsidRDefault="00DB7529" w:rsidP="00377A5D">
      <w:pPr>
        <w:tabs>
          <w:tab w:val="left" w:pos="630"/>
        </w:tabs>
        <w:outlineLvl w:val="0"/>
        <w:rPr>
          <w:rFonts w:ascii="Arial" w:hAnsi="Arial" w:cs="Arial"/>
        </w:rPr>
      </w:pPr>
      <w:r>
        <w:rPr>
          <w:rFonts w:ascii="Arial" w:hAnsi="Arial" w:cs="Arial"/>
          <w:b/>
        </w:rPr>
        <w:t>8.0</w:t>
      </w:r>
      <w:r>
        <w:rPr>
          <w:rFonts w:ascii="Arial" w:hAnsi="Arial" w:cs="Arial"/>
          <w:b/>
        </w:rPr>
        <w:tab/>
      </w:r>
      <w:r w:rsidRPr="009A192A">
        <w:rPr>
          <w:rFonts w:ascii="Arial" w:hAnsi="Arial" w:cs="Arial"/>
          <w:b/>
        </w:rPr>
        <w:t>HISTORY AND REVIEW CYCLE</w:t>
      </w:r>
    </w:p>
    <w:p w14:paraId="50AAA142" w14:textId="77777777" w:rsidR="00DB7529" w:rsidRPr="009A192A" w:rsidRDefault="00DB7529" w:rsidP="00DB7529">
      <w:pPr>
        <w:tabs>
          <w:tab w:val="left" w:pos="630"/>
        </w:tabs>
        <w:rPr>
          <w:rFonts w:ascii="Arial" w:hAnsi="Arial" w:cs="Arial"/>
        </w:rPr>
      </w:pPr>
      <w:r w:rsidRPr="009A192A">
        <w:rPr>
          <w:rFonts w:ascii="Arial" w:hAnsi="Arial" w:cs="Arial"/>
        </w:rPr>
        <w:t xml:space="preserve">The policy will be reviewed at least </w:t>
      </w:r>
      <w:r>
        <w:rPr>
          <w:rFonts w:ascii="Arial" w:hAnsi="Arial" w:cs="Arial"/>
        </w:rPr>
        <w:t>(annually, every 2 years)</w:t>
      </w:r>
      <w:r w:rsidRPr="009A192A">
        <w:rPr>
          <w:rFonts w:ascii="Arial" w:hAnsi="Arial" w:cs="Arial"/>
        </w:rPr>
        <w:t>, or as needed by the Responsible Administrative Unit.</w:t>
      </w:r>
    </w:p>
    <w:p w14:paraId="3CF934BF" w14:textId="77777777" w:rsidR="00DB7529" w:rsidRDefault="00DB7529" w:rsidP="00DB7529">
      <w:pPr>
        <w:tabs>
          <w:tab w:val="left" w:pos="630"/>
        </w:tabs>
        <w:rPr>
          <w:rFonts w:ascii="Arial" w:hAnsi="Arial" w:cs="Arial"/>
        </w:rPr>
      </w:pPr>
      <w:r w:rsidRPr="009A192A">
        <w:rPr>
          <w:rFonts w:ascii="Arial" w:hAnsi="Arial" w:cs="Arial"/>
        </w:rPr>
        <w:t xml:space="preserve">Issued: </w:t>
      </w:r>
      <w:r>
        <w:rPr>
          <w:rFonts w:ascii="Arial" w:hAnsi="Arial" w:cs="Arial"/>
        </w:rPr>
        <w:t>(Month, day,)</w:t>
      </w:r>
      <w:r w:rsidRPr="009A192A">
        <w:rPr>
          <w:rFonts w:ascii="Arial" w:hAnsi="Arial" w:cs="Arial"/>
        </w:rPr>
        <w:t>, 20</w:t>
      </w:r>
      <w:r>
        <w:rPr>
          <w:rFonts w:ascii="Arial" w:hAnsi="Arial" w:cs="Arial"/>
        </w:rPr>
        <w:t>__</w:t>
      </w:r>
      <w:r w:rsidRPr="009A192A">
        <w:rPr>
          <w:rFonts w:ascii="Arial" w:hAnsi="Arial" w:cs="Arial"/>
        </w:rPr>
        <w:t>.</w:t>
      </w:r>
    </w:p>
    <w:p w14:paraId="3F696013" w14:textId="77777777" w:rsidR="0050055C" w:rsidRDefault="00DB7529" w:rsidP="00DB7529">
      <w:pPr>
        <w:tabs>
          <w:tab w:val="left" w:pos="720"/>
        </w:tabs>
        <w:rPr>
          <w:rFonts w:ascii="Arial" w:hAnsi="Arial" w:cs="Arial"/>
        </w:rPr>
      </w:pPr>
      <w:r w:rsidRPr="0003212C">
        <w:rPr>
          <w:rFonts w:ascii="Arial" w:hAnsi="Arial" w:cs="Arial"/>
        </w:rPr>
        <w:t>Updated/Amended __________ (links review only_____or other explanation of amendment/change/addition)</w:t>
      </w:r>
    </w:p>
    <w:p w14:paraId="489786D4" w14:textId="77777777" w:rsidR="00DB7529" w:rsidRPr="00DB7529" w:rsidRDefault="00DB7529" w:rsidP="00DB7529">
      <w:pPr>
        <w:tabs>
          <w:tab w:val="left" w:pos="720"/>
        </w:tabs>
        <w:rPr>
          <w:rFonts w:ascii="Arial" w:hAnsi="Arial" w:cs="Arial"/>
        </w:rPr>
      </w:pPr>
    </w:p>
    <w:p w14:paraId="781C4941" w14:textId="77777777" w:rsidR="00752A9C" w:rsidRDefault="00752A9C">
      <w:pPr>
        <w:rPr>
          <w:rFonts w:ascii="Arial" w:hAnsi="Arial" w:cs="Arial"/>
          <w:b/>
        </w:rPr>
      </w:pPr>
      <w:r>
        <w:rPr>
          <w:rFonts w:ascii="Arial" w:hAnsi="Arial" w:cs="Arial"/>
          <w:b/>
        </w:rPr>
        <w:br w:type="page"/>
      </w:r>
    </w:p>
    <w:p w14:paraId="7033456F" w14:textId="77777777" w:rsidR="0050055C" w:rsidRDefault="0050055C" w:rsidP="0050055C">
      <w:pPr>
        <w:outlineLvl w:val="0"/>
        <w:rPr>
          <w:rFonts w:ascii="Arial" w:hAnsi="Arial" w:cs="Arial"/>
          <w:b/>
        </w:rPr>
      </w:pPr>
    </w:p>
    <w:p w14:paraId="79FBB938" w14:textId="77777777" w:rsidR="0050055C" w:rsidRPr="00441A7C" w:rsidRDefault="0050055C" w:rsidP="00377A5D">
      <w:pPr>
        <w:outlineLvl w:val="0"/>
        <w:rPr>
          <w:rFonts w:ascii="Arial" w:hAnsi="Arial" w:cs="Arial"/>
          <w:b/>
        </w:rPr>
      </w:pPr>
      <w:r w:rsidRPr="00441A7C">
        <w:rPr>
          <w:rFonts w:ascii="Arial" w:hAnsi="Arial" w:cs="Arial"/>
          <w:b/>
        </w:rPr>
        <w:t>EXHIBIT</w:t>
      </w:r>
      <w:r w:rsidR="00441A7C" w:rsidRPr="00441A7C">
        <w:rPr>
          <w:rFonts w:ascii="Arial" w:hAnsi="Arial" w:cs="Arial"/>
          <w:b/>
        </w:rPr>
        <w:t xml:space="preserve"> </w:t>
      </w:r>
      <w:r w:rsidR="005A4D03">
        <w:rPr>
          <w:rFonts w:ascii="Arial" w:hAnsi="Arial" w:cs="Arial"/>
          <w:b/>
        </w:rPr>
        <w:t>1</w:t>
      </w:r>
    </w:p>
    <w:p w14:paraId="48FD89F6" w14:textId="77777777" w:rsidR="0050055C" w:rsidRPr="00441A7C" w:rsidRDefault="0050055C" w:rsidP="00377A5D">
      <w:pPr>
        <w:outlineLvl w:val="0"/>
        <w:rPr>
          <w:rFonts w:ascii="Arial" w:hAnsi="Arial" w:cs="Arial"/>
          <w:b/>
        </w:rPr>
      </w:pPr>
    </w:p>
    <w:p w14:paraId="41A27C82" w14:textId="77777777" w:rsidR="0050055C" w:rsidRPr="00441A7C" w:rsidRDefault="0050055C" w:rsidP="00377A5D">
      <w:pPr>
        <w:outlineLvl w:val="0"/>
        <w:rPr>
          <w:rFonts w:ascii="Arial" w:hAnsi="Arial" w:cs="Arial"/>
        </w:rPr>
      </w:pPr>
      <w:r w:rsidRPr="00441A7C">
        <w:rPr>
          <w:rFonts w:ascii="Arial" w:hAnsi="Arial" w:cs="Arial"/>
          <w:b/>
        </w:rPr>
        <w:tab/>
        <w:t>PROCEDURES (Optional)</w:t>
      </w:r>
    </w:p>
    <w:p w14:paraId="118F4E69" w14:textId="77777777" w:rsidR="0050055C" w:rsidRPr="00441A7C" w:rsidRDefault="0050055C" w:rsidP="00377A5D">
      <w:pPr>
        <w:tabs>
          <w:tab w:val="left" w:pos="7560"/>
        </w:tabs>
        <w:rPr>
          <w:rFonts w:ascii="Arial" w:hAnsi="Arial" w:cs="Arial"/>
        </w:rPr>
      </w:pPr>
    </w:p>
    <w:p w14:paraId="41BFDB0D" w14:textId="77777777" w:rsidR="00C071CD" w:rsidRDefault="0050055C" w:rsidP="00377A5D">
      <w:pPr>
        <w:tabs>
          <w:tab w:val="left" w:pos="7560"/>
        </w:tabs>
        <w:rPr>
          <w:rFonts w:ascii="Arial" w:hAnsi="Arial" w:cs="Arial"/>
        </w:rPr>
      </w:pPr>
      <w:r w:rsidRPr="00441A7C">
        <w:rPr>
          <w:rFonts w:ascii="Arial" w:hAnsi="Arial" w:cs="Arial"/>
          <w:u w:val="single"/>
        </w:rPr>
        <w:t>Goal</w:t>
      </w:r>
      <w:r w:rsidRPr="00441A7C">
        <w:rPr>
          <w:rFonts w:ascii="Arial" w:hAnsi="Arial" w:cs="Arial"/>
        </w:rPr>
        <w:t xml:space="preserve">:  Procedures may be included in </w:t>
      </w:r>
      <w:r w:rsidR="00945724">
        <w:rPr>
          <w:rFonts w:ascii="Arial" w:hAnsi="Arial" w:cs="Arial"/>
        </w:rPr>
        <w:t>the body of a</w:t>
      </w:r>
      <w:r w:rsidRPr="00441A7C">
        <w:rPr>
          <w:rFonts w:ascii="Arial" w:hAnsi="Arial" w:cs="Arial"/>
        </w:rPr>
        <w:t xml:space="preserve"> policy document if they are short and distinct.  Long procedures should be a separate document</w:t>
      </w:r>
      <w:r w:rsidR="00945724">
        <w:rPr>
          <w:rFonts w:ascii="Arial" w:hAnsi="Arial" w:cs="Arial"/>
        </w:rPr>
        <w:t xml:space="preserve"> or exhibit</w:t>
      </w:r>
      <w:r w:rsidRPr="00441A7C">
        <w:rPr>
          <w:rFonts w:ascii="Arial" w:hAnsi="Arial" w:cs="Arial"/>
        </w:rPr>
        <w:t xml:space="preserve">.  Procedures are subject to change by the responsible unit to remain current with policy and compliance requirements. </w:t>
      </w:r>
      <w:r w:rsidR="00945724">
        <w:rPr>
          <w:rFonts w:ascii="Arial" w:hAnsi="Arial" w:cs="Arial"/>
        </w:rPr>
        <w:t>If</w:t>
      </w:r>
      <w:r w:rsidR="00DB7529" w:rsidRPr="00441A7C">
        <w:rPr>
          <w:rFonts w:ascii="Arial" w:hAnsi="Arial" w:cs="Arial"/>
        </w:rPr>
        <w:t xml:space="preserve"> the procedures </w:t>
      </w:r>
      <w:r w:rsidR="00945724">
        <w:rPr>
          <w:rFonts w:ascii="Arial" w:hAnsi="Arial" w:cs="Arial"/>
        </w:rPr>
        <w:t>are</w:t>
      </w:r>
      <w:r w:rsidR="00DB7529" w:rsidRPr="00441A7C">
        <w:rPr>
          <w:rFonts w:ascii="Arial" w:hAnsi="Arial" w:cs="Arial"/>
        </w:rPr>
        <w:t xml:space="preserve"> an exhibit within the Policy, changes can be made without going through the entirety of the policy approval process. Procedures should be vetted by campus Subject Matter Experts before being updated within a policy.</w:t>
      </w:r>
      <w:r w:rsidR="00DB7529">
        <w:rPr>
          <w:rFonts w:ascii="Arial" w:hAnsi="Arial" w:cs="Arial"/>
        </w:rPr>
        <w:t xml:space="preserve"> </w:t>
      </w:r>
      <w:r>
        <w:rPr>
          <w:rFonts w:ascii="Arial" w:hAnsi="Arial" w:cs="Arial"/>
        </w:rPr>
        <w:br/>
      </w:r>
    </w:p>
    <w:p w14:paraId="78435171" w14:textId="77777777" w:rsidR="00C071CD" w:rsidRPr="00D84634" w:rsidRDefault="00C071CD" w:rsidP="00377A5D">
      <w:pPr>
        <w:outlineLvl w:val="0"/>
        <w:rPr>
          <w:rFonts w:ascii="Arial" w:hAnsi="Arial" w:cs="Arial"/>
        </w:rPr>
      </w:pPr>
    </w:p>
    <w:p w14:paraId="49986671" w14:textId="77777777" w:rsidR="00C071CD" w:rsidRPr="00841C10" w:rsidRDefault="00C071CD" w:rsidP="00377A5D">
      <w:pPr>
        <w:pStyle w:val="ListParagraph"/>
        <w:numPr>
          <w:ilvl w:val="0"/>
          <w:numId w:val="26"/>
        </w:numPr>
        <w:ind w:left="720" w:hanging="720"/>
        <w:outlineLvl w:val="0"/>
        <w:rPr>
          <w:rFonts w:ascii="Arial" w:hAnsi="Arial" w:cs="Arial"/>
          <w:b/>
        </w:rPr>
      </w:pPr>
      <w:r w:rsidRPr="00841C10">
        <w:rPr>
          <w:rFonts w:ascii="Arial" w:hAnsi="Arial" w:cs="Arial"/>
          <w:b/>
        </w:rPr>
        <w:t>PROCEDURES PURPOSE</w:t>
      </w:r>
    </w:p>
    <w:p w14:paraId="769EE9C5" w14:textId="77777777" w:rsidR="00C071CD" w:rsidRPr="009A192A" w:rsidRDefault="00C071CD" w:rsidP="00377A5D">
      <w:pPr>
        <w:rPr>
          <w:rFonts w:ascii="Arial" w:hAnsi="Arial" w:cs="Arial"/>
        </w:rPr>
      </w:pPr>
    </w:p>
    <w:p w14:paraId="497B19E9" w14:textId="77777777" w:rsidR="00C071CD" w:rsidRPr="00621F0B" w:rsidRDefault="00C071CD" w:rsidP="00377A5D">
      <w:pPr>
        <w:pStyle w:val="ListParagraph"/>
        <w:numPr>
          <w:ilvl w:val="0"/>
          <w:numId w:val="26"/>
        </w:numPr>
        <w:ind w:left="720" w:hanging="720"/>
        <w:outlineLvl w:val="0"/>
        <w:rPr>
          <w:rFonts w:ascii="Arial" w:hAnsi="Arial" w:cs="Arial"/>
        </w:rPr>
      </w:pPr>
      <w:r w:rsidRPr="00841C10">
        <w:rPr>
          <w:rFonts w:ascii="Arial" w:hAnsi="Arial" w:cs="Arial"/>
          <w:b/>
        </w:rPr>
        <w:t>PROCEDURES</w:t>
      </w:r>
    </w:p>
    <w:p w14:paraId="129DD67D" w14:textId="77777777" w:rsidR="0050055C" w:rsidRDefault="0050055C" w:rsidP="00377A5D">
      <w:pPr>
        <w:tabs>
          <w:tab w:val="left" w:pos="7560"/>
        </w:tabs>
        <w:rPr>
          <w:rFonts w:ascii="Arial" w:hAnsi="Arial" w:cs="Arial"/>
        </w:rPr>
      </w:pPr>
      <w:r>
        <w:rPr>
          <w:rFonts w:ascii="Arial" w:hAnsi="Arial" w:cs="Arial"/>
        </w:rPr>
        <w:t xml:space="preserve"> </w:t>
      </w:r>
    </w:p>
    <w:p w14:paraId="4C3A40E4" w14:textId="77777777" w:rsidR="0050055C" w:rsidRPr="009A192A" w:rsidRDefault="0050055C" w:rsidP="00377A5D">
      <w:pPr>
        <w:tabs>
          <w:tab w:val="left" w:pos="7560"/>
        </w:tabs>
        <w:rPr>
          <w:rFonts w:ascii="Arial" w:hAnsi="Arial" w:cs="Arial"/>
        </w:rPr>
      </w:pPr>
      <w:r w:rsidRPr="00611C4D">
        <w:rPr>
          <w:rFonts w:ascii="Arial" w:hAnsi="Arial" w:cs="Arial"/>
          <w:u w:val="single"/>
        </w:rPr>
        <w:t>Example</w:t>
      </w:r>
      <w:r>
        <w:rPr>
          <w:rFonts w:ascii="Arial" w:hAnsi="Arial" w:cs="Arial"/>
        </w:rPr>
        <w:t>:  Titles for each item helps the reader identify the parts and flow.</w:t>
      </w:r>
      <w:r>
        <w:rPr>
          <w:rFonts w:ascii="Arial" w:hAnsi="Arial" w:cs="Arial"/>
        </w:rPr>
        <w:br/>
      </w:r>
    </w:p>
    <w:p w14:paraId="71D84F9B" w14:textId="77777777" w:rsidR="0050055C" w:rsidRPr="00611C4D" w:rsidRDefault="009961DF" w:rsidP="00377A5D">
      <w:pPr>
        <w:tabs>
          <w:tab w:val="left" w:pos="720"/>
        </w:tabs>
        <w:ind w:left="720" w:hanging="720"/>
        <w:rPr>
          <w:rFonts w:ascii="Arial" w:hAnsi="Arial" w:cs="Arial"/>
        </w:rPr>
      </w:pPr>
      <w:r>
        <w:rPr>
          <w:rFonts w:ascii="Arial" w:hAnsi="Arial" w:cs="Arial"/>
          <w:b/>
        </w:rPr>
        <w:t>2</w:t>
      </w:r>
      <w:r w:rsidR="0050055C" w:rsidRPr="009A192A">
        <w:rPr>
          <w:rFonts w:ascii="Arial" w:hAnsi="Arial" w:cs="Arial"/>
          <w:b/>
        </w:rPr>
        <w:t>.1</w:t>
      </w:r>
      <w:r w:rsidR="0050055C" w:rsidRPr="009A192A">
        <w:rPr>
          <w:rFonts w:ascii="Arial" w:hAnsi="Arial" w:cs="Arial"/>
          <w:b/>
        </w:rPr>
        <w:tab/>
      </w:r>
      <w:r w:rsidR="0050055C">
        <w:rPr>
          <w:rFonts w:ascii="Arial" w:hAnsi="Arial" w:cs="Arial"/>
          <w:b/>
        </w:rPr>
        <w:t xml:space="preserve">Title. </w:t>
      </w:r>
      <w:r w:rsidR="0050055C">
        <w:rPr>
          <w:rFonts w:ascii="Arial" w:hAnsi="Arial" w:cs="Arial"/>
        </w:rPr>
        <w:t>[Use organized, logical flow for procedures the user must follow]</w:t>
      </w:r>
    </w:p>
    <w:p w14:paraId="1272D2EA" w14:textId="77777777" w:rsidR="0050055C" w:rsidRPr="009A192A" w:rsidRDefault="009961DF" w:rsidP="00377A5D">
      <w:pPr>
        <w:tabs>
          <w:tab w:val="left" w:pos="720"/>
        </w:tabs>
        <w:ind w:left="720" w:hanging="720"/>
        <w:rPr>
          <w:rFonts w:ascii="Arial" w:hAnsi="Arial" w:cs="Arial"/>
        </w:rPr>
      </w:pPr>
      <w:r>
        <w:rPr>
          <w:rFonts w:ascii="Arial" w:hAnsi="Arial" w:cs="Arial"/>
          <w:b/>
        </w:rPr>
        <w:t>2</w:t>
      </w:r>
      <w:r w:rsidR="0050055C" w:rsidRPr="009A192A">
        <w:rPr>
          <w:rFonts w:ascii="Arial" w:hAnsi="Arial" w:cs="Arial"/>
          <w:b/>
        </w:rPr>
        <w:t>.2</w:t>
      </w:r>
      <w:r w:rsidR="0050055C" w:rsidRPr="009A192A">
        <w:rPr>
          <w:rFonts w:ascii="Arial" w:hAnsi="Arial" w:cs="Arial"/>
          <w:b/>
        </w:rPr>
        <w:tab/>
      </w:r>
      <w:r w:rsidR="0050055C">
        <w:rPr>
          <w:rFonts w:ascii="Arial" w:hAnsi="Arial" w:cs="Arial"/>
          <w:b/>
        </w:rPr>
        <w:t>Title.</w:t>
      </w:r>
      <w:r w:rsidR="0050055C" w:rsidRPr="009A192A">
        <w:rPr>
          <w:rFonts w:ascii="Arial" w:hAnsi="Arial" w:cs="Arial"/>
        </w:rPr>
        <w:t xml:space="preserve"> </w:t>
      </w:r>
    </w:p>
    <w:p w14:paraId="5A121A2C" w14:textId="77777777" w:rsidR="0050055C" w:rsidRPr="009A192A" w:rsidRDefault="009961DF" w:rsidP="00377A5D">
      <w:pPr>
        <w:tabs>
          <w:tab w:val="left" w:pos="720"/>
        </w:tabs>
        <w:ind w:left="720" w:hanging="720"/>
        <w:rPr>
          <w:rFonts w:ascii="Arial" w:hAnsi="Arial" w:cs="Arial"/>
        </w:rPr>
      </w:pPr>
      <w:r>
        <w:rPr>
          <w:rFonts w:ascii="Arial" w:hAnsi="Arial" w:cs="Arial"/>
          <w:b/>
        </w:rPr>
        <w:t>2</w:t>
      </w:r>
      <w:r w:rsidR="0050055C" w:rsidRPr="009A192A">
        <w:rPr>
          <w:rFonts w:ascii="Arial" w:hAnsi="Arial" w:cs="Arial"/>
          <w:b/>
        </w:rPr>
        <w:t>.3</w:t>
      </w:r>
      <w:r w:rsidR="0050055C" w:rsidRPr="009A192A">
        <w:rPr>
          <w:rFonts w:ascii="Arial" w:hAnsi="Arial" w:cs="Arial"/>
          <w:b/>
        </w:rPr>
        <w:tab/>
      </w:r>
      <w:r w:rsidR="0050055C">
        <w:rPr>
          <w:rFonts w:ascii="Arial" w:hAnsi="Arial" w:cs="Arial"/>
          <w:b/>
        </w:rPr>
        <w:t xml:space="preserve">Title. </w:t>
      </w:r>
    </w:p>
    <w:p w14:paraId="0382E88C" w14:textId="77777777" w:rsidR="0050055C" w:rsidRPr="00792362" w:rsidRDefault="0050055C" w:rsidP="00377A5D">
      <w:pPr>
        <w:pStyle w:val="ListParagraph"/>
        <w:numPr>
          <w:ilvl w:val="0"/>
          <w:numId w:val="18"/>
        </w:numPr>
        <w:tabs>
          <w:tab w:val="left" w:pos="720"/>
        </w:tabs>
        <w:rPr>
          <w:rFonts w:ascii="Arial" w:hAnsi="Arial" w:cs="Arial"/>
        </w:rPr>
      </w:pPr>
      <w:r w:rsidRPr="00792362">
        <w:rPr>
          <w:rFonts w:ascii="Arial" w:hAnsi="Arial" w:cs="Arial"/>
        </w:rPr>
        <w:t xml:space="preserve">using numbered lists or bullet points to identify a grouping </w:t>
      </w:r>
      <w:r>
        <w:rPr>
          <w:rFonts w:ascii="Arial" w:hAnsi="Arial" w:cs="Arial"/>
        </w:rPr>
        <w:t>is easier to read and absorb</w:t>
      </w:r>
    </w:p>
    <w:p w14:paraId="501FFF2D" w14:textId="77777777" w:rsidR="0050055C" w:rsidRPr="009A192A" w:rsidRDefault="009961DF" w:rsidP="00377A5D">
      <w:pPr>
        <w:tabs>
          <w:tab w:val="left" w:pos="720"/>
        </w:tabs>
        <w:ind w:left="720" w:hanging="720"/>
        <w:rPr>
          <w:rFonts w:ascii="Arial" w:hAnsi="Arial" w:cs="Arial"/>
        </w:rPr>
      </w:pPr>
      <w:r>
        <w:rPr>
          <w:rFonts w:ascii="Arial" w:hAnsi="Arial" w:cs="Arial"/>
          <w:b/>
        </w:rPr>
        <w:t>2</w:t>
      </w:r>
      <w:r w:rsidR="0050055C" w:rsidRPr="009A192A">
        <w:rPr>
          <w:rFonts w:ascii="Arial" w:hAnsi="Arial" w:cs="Arial"/>
          <w:b/>
        </w:rPr>
        <w:t>.</w:t>
      </w:r>
      <w:r w:rsidR="0050055C">
        <w:rPr>
          <w:rFonts w:ascii="Arial" w:hAnsi="Arial" w:cs="Arial"/>
          <w:b/>
        </w:rPr>
        <w:t>4</w:t>
      </w:r>
      <w:r w:rsidR="0050055C" w:rsidRPr="009A192A">
        <w:rPr>
          <w:rFonts w:ascii="Arial" w:hAnsi="Arial" w:cs="Arial"/>
        </w:rPr>
        <w:tab/>
      </w:r>
      <w:r w:rsidR="0050055C">
        <w:rPr>
          <w:rFonts w:ascii="Arial" w:hAnsi="Arial" w:cs="Arial"/>
          <w:b/>
        </w:rPr>
        <w:t>Title</w:t>
      </w:r>
      <w:r w:rsidR="0050055C" w:rsidRPr="009A192A">
        <w:rPr>
          <w:rFonts w:ascii="Arial" w:hAnsi="Arial" w:cs="Arial"/>
        </w:rPr>
        <w:t xml:space="preserve"> </w:t>
      </w:r>
    </w:p>
    <w:p w14:paraId="768D43A7" w14:textId="77777777" w:rsidR="0050055C" w:rsidRDefault="009961DF" w:rsidP="00377A5D">
      <w:pPr>
        <w:tabs>
          <w:tab w:val="left" w:pos="630"/>
        </w:tabs>
        <w:rPr>
          <w:rFonts w:ascii="Arial" w:hAnsi="Arial" w:cs="Arial"/>
        </w:rPr>
      </w:pPr>
      <w:r>
        <w:rPr>
          <w:rFonts w:ascii="Arial" w:hAnsi="Arial" w:cs="Arial"/>
        </w:rPr>
        <w:tab/>
        <w:t>2</w:t>
      </w:r>
      <w:r w:rsidR="0050055C">
        <w:rPr>
          <w:rFonts w:ascii="Arial" w:hAnsi="Arial" w:cs="Arial"/>
        </w:rPr>
        <w:t>.4</w:t>
      </w:r>
      <w:r w:rsidR="0050055C" w:rsidRPr="009A192A">
        <w:rPr>
          <w:rFonts w:ascii="Arial" w:hAnsi="Arial" w:cs="Arial"/>
        </w:rPr>
        <w:t>.1</w:t>
      </w:r>
      <w:r w:rsidR="0050055C" w:rsidRPr="009A192A">
        <w:rPr>
          <w:rFonts w:ascii="Arial" w:hAnsi="Arial" w:cs="Arial"/>
        </w:rPr>
        <w:tab/>
      </w:r>
      <w:r w:rsidR="0050055C" w:rsidRPr="00073BDB">
        <w:rPr>
          <w:rFonts w:ascii="Arial" w:hAnsi="Arial" w:cs="Arial"/>
        </w:rPr>
        <w:t>Use numbering to</w:t>
      </w:r>
      <w:r w:rsidR="0050055C">
        <w:rPr>
          <w:rFonts w:ascii="Arial" w:hAnsi="Arial" w:cs="Arial"/>
        </w:rPr>
        <w:t xml:space="preserve"> define ordered procedures is helpful to the reader.</w:t>
      </w:r>
    </w:p>
    <w:p w14:paraId="2469437F" w14:textId="77777777" w:rsidR="00936AEA" w:rsidRDefault="00936AEA" w:rsidP="00377A5D">
      <w:pPr>
        <w:tabs>
          <w:tab w:val="left" w:pos="630"/>
        </w:tabs>
        <w:rPr>
          <w:rFonts w:ascii="Arial" w:hAnsi="Arial" w:cs="Arial"/>
        </w:rPr>
      </w:pPr>
    </w:p>
    <w:p w14:paraId="754F3347" w14:textId="77777777" w:rsidR="00936AEA" w:rsidRDefault="00936AEA" w:rsidP="00377A5D">
      <w:pPr>
        <w:tabs>
          <w:tab w:val="left" w:pos="630"/>
        </w:tabs>
        <w:rPr>
          <w:rFonts w:ascii="Arial" w:hAnsi="Arial" w:cs="Arial"/>
        </w:rPr>
      </w:pPr>
    </w:p>
    <w:p w14:paraId="7A6F2A51" w14:textId="77777777" w:rsidR="00936AEA" w:rsidRDefault="00936AEA" w:rsidP="00936AEA">
      <w:pPr>
        <w:tabs>
          <w:tab w:val="left" w:pos="630"/>
        </w:tabs>
        <w:jc w:val="center"/>
        <w:rPr>
          <w:rFonts w:ascii="Arial" w:hAnsi="Arial" w:cs="Arial"/>
          <w:i/>
        </w:rPr>
      </w:pPr>
      <w:r w:rsidRPr="00580093">
        <w:rPr>
          <w:rFonts w:ascii="Arial" w:hAnsi="Arial" w:cs="Arial"/>
          <w:i/>
        </w:rPr>
        <w:t xml:space="preserve">(See Template </w:t>
      </w:r>
      <w:r>
        <w:rPr>
          <w:rFonts w:ascii="Arial" w:hAnsi="Arial" w:cs="Arial"/>
          <w:i/>
        </w:rPr>
        <w:t xml:space="preserve">Formatting and </w:t>
      </w:r>
      <w:r w:rsidRPr="00580093">
        <w:rPr>
          <w:rFonts w:ascii="Arial" w:hAnsi="Arial" w:cs="Arial"/>
          <w:i/>
        </w:rPr>
        <w:t xml:space="preserve">Resources on </w:t>
      </w:r>
      <w:r>
        <w:rPr>
          <w:rFonts w:ascii="Arial" w:hAnsi="Arial" w:cs="Arial"/>
          <w:i/>
        </w:rPr>
        <w:t xml:space="preserve">the </w:t>
      </w:r>
      <w:r w:rsidRPr="00580093">
        <w:rPr>
          <w:rFonts w:ascii="Arial" w:hAnsi="Arial" w:cs="Arial"/>
          <w:i/>
        </w:rPr>
        <w:t>next page)</w:t>
      </w:r>
    </w:p>
    <w:p w14:paraId="15B76BA0" w14:textId="77777777" w:rsidR="00936AEA" w:rsidRPr="00580093" w:rsidRDefault="00936AEA" w:rsidP="00377A5D">
      <w:pPr>
        <w:tabs>
          <w:tab w:val="left" w:pos="630"/>
        </w:tabs>
        <w:rPr>
          <w:rFonts w:ascii="Arial" w:hAnsi="Arial" w:cs="Arial"/>
          <w:i/>
        </w:rPr>
      </w:pPr>
    </w:p>
    <w:p w14:paraId="38A898E4" w14:textId="77777777" w:rsidR="000B5F9E" w:rsidRDefault="000B5F9E" w:rsidP="00377A5D">
      <w:pPr>
        <w:rPr>
          <w:rFonts w:ascii="Arial" w:hAnsi="Arial" w:cs="Arial"/>
        </w:rPr>
      </w:pPr>
      <w:r>
        <w:rPr>
          <w:rFonts w:ascii="Arial" w:hAnsi="Arial" w:cs="Arial"/>
        </w:rPr>
        <w:br w:type="page"/>
      </w:r>
    </w:p>
    <w:p w14:paraId="36FE2C69" w14:textId="77777777" w:rsidR="00936AEA" w:rsidRDefault="00936AEA" w:rsidP="00377A5D">
      <w:pPr>
        <w:rPr>
          <w:rFonts w:ascii="Arial" w:hAnsi="Arial" w:cs="Arial"/>
        </w:rPr>
      </w:pPr>
    </w:p>
    <w:p w14:paraId="4FFA79DB" w14:textId="77777777" w:rsidR="00936AEA" w:rsidRDefault="00936AEA" w:rsidP="00377A5D">
      <w:pPr>
        <w:rPr>
          <w:rFonts w:ascii="Arial" w:hAnsi="Arial" w:cs="Arial"/>
        </w:rPr>
        <w:sectPr w:rsidR="00936AEA" w:rsidSect="00377A5D">
          <w:type w:val="continuous"/>
          <w:pgSz w:w="12240" w:h="15840"/>
          <w:pgMar w:top="1440" w:right="1440" w:bottom="1440" w:left="1440" w:header="720" w:footer="513" w:gutter="0"/>
          <w:cols w:space="720"/>
          <w:docGrid w:linePitch="360"/>
        </w:sectPr>
      </w:pPr>
    </w:p>
    <w:p w14:paraId="5721ABDC" w14:textId="77777777" w:rsidR="000B5F9E" w:rsidRPr="000B5F9E" w:rsidRDefault="000B5F9E" w:rsidP="000B5F9E">
      <w:pPr>
        <w:outlineLvl w:val="0"/>
        <w:rPr>
          <w:rFonts w:ascii="Arial" w:hAnsi="Arial" w:cs="Arial"/>
          <w:u w:val="single"/>
        </w:rPr>
      </w:pPr>
      <w:bookmarkStart w:id="0" w:name="Formatting"/>
      <w:r w:rsidRPr="00A3760C">
        <w:rPr>
          <w:rStyle w:val="Heading1Char"/>
        </w:rPr>
        <w:t>Formatting Requirements</w:t>
      </w:r>
      <w:bookmarkEnd w:id="0"/>
    </w:p>
    <w:p w14:paraId="41CB06F1" w14:textId="77777777" w:rsidR="000B5F9E" w:rsidRPr="00A3760C" w:rsidRDefault="000B5F9E" w:rsidP="000B5F9E">
      <w:pPr>
        <w:pStyle w:val="ListParagraph"/>
        <w:numPr>
          <w:ilvl w:val="0"/>
          <w:numId w:val="19"/>
        </w:numPr>
        <w:outlineLvl w:val="0"/>
        <w:rPr>
          <w:rStyle w:val="Strong"/>
          <w:rFonts w:ascii="Arial" w:hAnsi="Arial" w:cs="Arial"/>
          <w:b w:val="0"/>
        </w:rPr>
      </w:pPr>
      <w:r w:rsidRPr="00A3760C">
        <w:rPr>
          <w:rStyle w:val="Strong"/>
          <w:rFonts w:ascii="Arial" w:hAnsi="Arial" w:cs="Arial"/>
          <w:b w:val="0"/>
        </w:rPr>
        <w:t>Headers:</w:t>
      </w:r>
    </w:p>
    <w:p w14:paraId="24D6143C" w14:textId="77777777" w:rsidR="000B5F9E" w:rsidRPr="00A3760C" w:rsidRDefault="000B5F9E" w:rsidP="000B5F9E">
      <w:pPr>
        <w:pStyle w:val="ListParagraph"/>
        <w:numPr>
          <w:ilvl w:val="1"/>
          <w:numId w:val="19"/>
        </w:numPr>
        <w:outlineLvl w:val="0"/>
        <w:rPr>
          <w:rStyle w:val="Strong"/>
          <w:rFonts w:ascii="Arial" w:hAnsi="Arial" w:cs="Arial"/>
          <w:b w:val="0"/>
        </w:rPr>
      </w:pPr>
      <w:r w:rsidRPr="00A3760C">
        <w:rPr>
          <w:rStyle w:val="Strong"/>
          <w:rFonts w:ascii="Arial" w:hAnsi="Arial" w:cs="Arial"/>
          <w:b w:val="0"/>
        </w:rPr>
        <w:t>For administrative polices</w:t>
      </w:r>
      <w:r w:rsidR="004E2F1E" w:rsidRPr="00A3760C">
        <w:rPr>
          <w:rStyle w:val="Strong"/>
          <w:rFonts w:ascii="Arial" w:hAnsi="Arial" w:cs="Arial"/>
          <w:b w:val="0"/>
        </w:rPr>
        <w:t xml:space="preserve"> &amp; procedures</w:t>
      </w:r>
      <w:r w:rsidRPr="00A3760C">
        <w:rPr>
          <w:rStyle w:val="Strong"/>
          <w:rFonts w:ascii="Arial" w:hAnsi="Arial" w:cs="Arial"/>
          <w:b w:val="0"/>
        </w:rPr>
        <w:t xml:space="preserve">, use the header format shown above. </w:t>
      </w:r>
    </w:p>
    <w:p w14:paraId="43D2FC9E" w14:textId="77777777" w:rsidR="000B5F9E" w:rsidRPr="00A3760C" w:rsidRDefault="000B5F9E" w:rsidP="000B5F9E">
      <w:pPr>
        <w:pStyle w:val="ListParagraph"/>
        <w:numPr>
          <w:ilvl w:val="1"/>
          <w:numId w:val="19"/>
        </w:numPr>
        <w:outlineLvl w:val="0"/>
        <w:rPr>
          <w:rStyle w:val="Strong"/>
          <w:rFonts w:ascii="Arial" w:hAnsi="Arial" w:cs="Arial"/>
          <w:b w:val="0"/>
        </w:rPr>
      </w:pPr>
      <w:r w:rsidRPr="00A3760C">
        <w:rPr>
          <w:rStyle w:val="Strong"/>
          <w:rFonts w:ascii="Arial" w:hAnsi="Arial" w:cs="Arial"/>
          <w:b w:val="0"/>
        </w:rPr>
        <w:t>For Board of Trustee policies, use the Mines</w:t>
      </w:r>
      <w:r w:rsidR="004E2F1E" w:rsidRPr="00A3760C">
        <w:rPr>
          <w:rStyle w:val="Strong"/>
          <w:rFonts w:ascii="Arial" w:hAnsi="Arial" w:cs="Arial"/>
          <w:b w:val="0"/>
        </w:rPr>
        <w:t>’</w:t>
      </w:r>
      <w:r w:rsidRPr="00A3760C">
        <w:rPr>
          <w:rStyle w:val="Strong"/>
          <w:rFonts w:ascii="Arial" w:hAnsi="Arial" w:cs="Arial"/>
          <w:b w:val="0"/>
        </w:rPr>
        <w:t xml:space="preserve"> Seal header format. Contact the Compliance &amp; Policy office for more information.</w:t>
      </w:r>
    </w:p>
    <w:p w14:paraId="1032036E" w14:textId="77777777" w:rsidR="000B5F9E" w:rsidRPr="00A3760C" w:rsidRDefault="000B5F9E" w:rsidP="000B5F9E">
      <w:pPr>
        <w:pStyle w:val="ListParagraph"/>
        <w:numPr>
          <w:ilvl w:val="1"/>
          <w:numId w:val="19"/>
        </w:numPr>
        <w:outlineLvl w:val="0"/>
        <w:rPr>
          <w:rStyle w:val="Strong"/>
          <w:rFonts w:ascii="Arial" w:hAnsi="Arial" w:cs="Arial"/>
          <w:b w:val="0"/>
        </w:rPr>
      </w:pPr>
      <w:r w:rsidRPr="00A3760C">
        <w:rPr>
          <w:rStyle w:val="Strong"/>
          <w:rFonts w:ascii="Arial" w:hAnsi="Arial" w:cs="Arial"/>
          <w:b w:val="0"/>
        </w:rPr>
        <w:t>Beginning on page 2, include the policy name in the header. See page 2 of this template.</w:t>
      </w:r>
    </w:p>
    <w:p w14:paraId="69BA581E" w14:textId="77777777" w:rsidR="000B5F9E" w:rsidRPr="00A3760C" w:rsidRDefault="000B5F9E" w:rsidP="000B5F9E">
      <w:pPr>
        <w:pStyle w:val="ListParagraph"/>
        <w:numPr>
          <w:ilvl w:val="0"/>
          <w:numId w:val="19"/>
        </w:numPr>
        <w:outlineLvl w:val="0"/>
        <w:rPr>
          <w:rStyle w:val="Strong"/>
          <w:rFonts w:ascii="Arial" w:hAnsi="Arial" w:cs="Arial"/>
          <w:b w:val="0"/>
        </w:rPr>
      </w:pPr>
      <w:r w:rsidRPr="00A3760C">
        <w:rPr>
          <w:rStyle w:val="Strong"/>
          <w:rFonts w:ascii="Arial" w:hAnsi="Arial" w:cs="Arial"/>
          <w:b w:val="0"/>
        </w:rPr>
        <w:t>Footers:</w:t>
      </w:r>
    </w:p>
    <w:p w14:paraId="2CD369D7" w14:textId="77777777" w:rsidR="000B5F9E" w:rsidRPr="00A3760C" w:rsidRDefault="000B5F9E" w:rsidP="000B5F9E">
      <w:pPr>
        <w:pStyle w:val="ListParagraph"/>
        <w:numPr>
          <w:ilvl w:val="1"/>
          <w:numId w:val="19"/>
        </w:numPr>
        <w:outlineLvl w:val="0"/>
        <w:rPr>
          <w:rStyle w:val="Strong"/>
          <w:rFonts w:ascii="Arial" w:hAnsi="Arial" w:cs="Arial"/>
          <w:b w:val="0"/>
        </w:rPr>
      </w:pPr>
      <w:r w:rsidRPr="00A3760C">
        <w:rPr>
          <w:rStyle w:val="Strong"/>
          <w:rFonts w:ascii="Arial" w:hAnsi="Arial" w:cs="Arial"/>
          <w:b w:val="0"/>
        </w:rPr>
        <w:t>Format is the same regardless of policy</w:t>
      </w:r>
      <w:r w:rsidR="004E2F1E" w:rsidRPr="00A3760C">
        <w:rPr>
          <w:rStyle w:val="Strong"/>
          <w:rFonts w:ascii="Arial" w:hAnsi="Arial" w:cs="Arial"/>
          <w:b w:val="0"/>
        </w:rPr>
        <w:t xml:space="preserve"> type</w:t>
      </w:r>
      <w:r w:rsidRPr="00A3760C">
        <w:rPr>
          <w:rStyle w:val="Strong"/>
          <w:rFonts w:ascii="Arial" w:hAnsi="Arial" w:cs="Arial"/>
          <w:b w:val="0"/>
        </w:rPr>
        <w:t xml:space="preserve">. </w:t>
      </w:r>
    </w:p>
    <w:p w14:paraId="45902902" w14:textId="40D34885" w:rsidR="000B5F9E" w:rsidRPr="00A3760C" w:rsidRDefault="000B5F9E" w:rsidP="000B5F9E">
      <w:pPr>
        <w:pStyle w:val="ListParagraph"/>
        <w:numPr>
          <w:ilvl w:val="1"/>
          <w:numId w:val="19"/>
        </w:numPr>
        <w:outlineLvl w:val="0"/>
        <w:rPr>
          <w:rStyle w:val="Strong"/>
          <w:rFonts w:ascii="Arial" w:hAnsi="Arial" w:cs="Arial"/>
          <w:b w:val="0"/>
        </w:rPr>
      </w:pPr>
      <w:r w:rsidRPr="00A3760C">
        <w:rPr>
          <w:rStyle w:val="Strong"/>
          <w:rFonts w:ascii="Arial" w:hAnsi="Arial" w:cs="Arial"/>
          <w:b w:val="0"/>
        </w:rPr>
        <w:t>Use a footer beginning on the second page of the policy with page numbering and Mines’ branding in footer. See page 2 of this template.</w:t>
      </w:r>
    </w:p>
    <w:p w14:paraId="46820BA4" w14:textId="77777777" w:rsidR="000B5F9E" w:rsidRPr="00A3760C" w:rsidRDefault="000B5F9E" w:rsidP="000B5F9E">
      <w:pPr>
        <w:pStyle w:val="ListParagraph"/>
        <w:numPr>
          <w:ilvl w:val="0"/>
          <w:numId w:val="19"/>
        </w:numPr>
        <w:outlineLvl w:val="0"/>
        <w:rPr>
          <w:rStyle w:val="Strong"/>
          <w:rFonts w:ascii="Arial" w:hAnsi="Arial" w:cs="Arial"/>
          <w:b w:val="0"/>
        </w:rPr>
      </w:pPr>
      <w:r w:rsidRPr="00A3760C">
        <w:rPr>
          <w:rStyle w:val="Strong"/>
          <w:rFonts w:ascii="Arial" w:hAnsi="Arial" w:cs="Arial"/>
          <w:b w:val="0"/>
        </w:rPr>
        <w:t>Font must be Arial12 pt.</w:t>
      </w:r>
    </w:p>
    <w:p w14:paraId="06056B39" w14:textId="77777777" w:rsidR="000B5F9E" w:rsidRPr="00A3760C" w:rsidRDefault="000B5F9E" w:rsidP="000B5F9E">
      <w:pPr>
        <w:pStyle w:val="ListParagraph"/>
        <w:numPr>
          <w:ilvl w:val="0"/>
          <w:numId w:val="19"/>
        </w:numPr>
        <w:outlineLvl w:val="0"/>
        <w:rPr>
          <w:rStyle w:val="Strong"/>
          <w:rFonts w:ascii="Arial" w:hAnsi="Arial" w:cs="Arial"/>
          <w:b w:val="0"/>
        </w:rPr>
      </w:pPr>
      <w:r w:rsidRPr="00A3760C">
        <w:rPr>
          <w:rStyle w:val="Strong"/>
          <w:rFonts w:ascii="Arial" w:hAnsi="Arial" w:cs="Arial"/>
          <w:b w:val="0"/>
        </w:rPr>
        <w:t xml:space="preserve">All margins must be 1 inch. </w:t>
      </w:r>
    </w:p>
    <w:p w14:paraId="18EF189D" w14:textId="77777777" w:rsidR="000B5F9E" w:rsidRPr="00A3760C" w:rsidRDefault="004E2F1E" w:rsidP="00D05320">
      <w:pPr>
        <w:pStyle w:val="ListParagraph"/>
        <w:numPr>
          <w:ilvl w:val="0"/>
          <w:numId w:val="19"/>
        </w:numPr>
        <w:rPr>
          <w:rStyle w:val="Strong"/>
          <w:rFonts w:ascii="Arial" w:hAnsi="Arial" w:cs="Arial"/>
          <w:b w:val="0"/>
        </w:rPr>
      </w:pPr>
      <w:r w:rsidRPr="00A3760C">
        <w:rPr>
          <w:rStyle w:val="Strong"/>
          <w:rFonts w:ascii="Arial" w:hAnsi="Arial" w:cs="Arial"/>
          <w:b w:val="0"/>
        </w:rPr>
        <w:t>W</w:t>
      </w:r>
      <w:r w:rsidR="000B5F9E" w:rsidRPr="00A3760C">
        <w:rPr>
          <w:rStyle w:val="Strong"/>
          <w:rFonts w:ascii="Arial" w:hAnsi="Arial" w:cs="Arial"/>
          <w:b w:val="0"/>
        </w:rPr>
        <w:t xml:space="preserve">eb accessibility standards </w:t>
      </w:r>
      <w:r w:rsidRPr="00A3760C">
        <w:rPr>
          <w:rStyle w:val="Strong"/>
          <w:rFonts w:ascii="Arial" w:hAnsi="Arial" w:cs="Arial"/>
          <w:b w:val="0"/>
        </w:rPr>
        <w:t xml:space="preserve">apply </w:t>
      </w:r>
      <w:r w:rsidR="00171F3A" w:rsidRPr="00A3760C">
        <w:rPr>
          <w:rStyle w:val="Strong"/>
          <w:rFonts w:ascii="Arial" w:hAnsi="Arial" w:cs="Arial"/>
          <w:b w:val="0"/>
        </w:rPr>
        <w:t xml:space="preserve">to </w:t>
      </w:r>
      <w:r w:rsidRPr="00A3760C">
        <w:rPr>
          <w:rStyle w:val="Strong"/>
          <w:rFonts w:ascii="Arial" w:hAnsi="Arial" w:cs="Arial"/>
          <w:b w:val="0"/>
        </w:rPr>
        <w:t>policies posted on the Mines’ website</w:t>
      </w:r>
      <w:r w:rsidR="000B5F9E" w:rsidRPr="00A3760C">
        <w:rPr>
          <w:rStyle w:val="Strong"/>
          <w:rFonts w:ascii="Arial" w:hAnsi="Arial" w:cs="Arial"/>
          <w:b w:val="0"/>
        </w:rPr>
        <w:t>. Contact the Compliance &amp; Policy office for more information</w:t>
      </w:r>
      <w:r w:rsidRPr="00A3760C">
        <w:rPr>
          <w:rStyle w:val="Strong"/>
          <w:rFonts w:ascii="Arial" w:hAnsi="Arial" w:cs="Arial"/>
          <w:b w:val="0"/>
        </w:rPr>
        <w:t xml:space="preserve"> on making policies accessible for everyone</w:t>
      </w:r>
      <w:r w:rsidR="000B5F9E" w:rsidRPr="00A3760C">
        <w:rPr>
          <w:rStyle w:val="Strong"/>
          <w:rFonts w:ascii="Arial" w:hAnsi="Arial" w:cs="Arial"/>
          <w:b w:val="0"/>
        </w:rPr>
        <w:t>.</w:t>
      </w:r>
    </w:p>
    <w:p w14:paraId="27900DA3" w14:textId="77777777" w:rsidR="000B5F9E" w:rsidRPr="000B5F9E" w:rsidRDefault="000B5F9E" w:rsidP="00D05320">
      <w:pPr>
        <w:pStyle w:val="Heading1"/>
      </w:pPr>
      <w:bookmarkStart w:id="1" w:name="DraftingNotes"/>
      <w:r w:rsidRPr="000B5F9E">
        <w:t>Drafting Notes</w:t>
      </w:r>
      <w:bookmarkEnd w:id="1"/>
      <w:r w:rsidRPr="000B5F9E">
        <w:t>:</w:t>
      </w:r>
    </w:p>
    <w:p w14:paraId="5C67EE72" w14:textId="77777777" w:rsidR="000B5F9E" w:rsidRPr="000B5F9E" w:rsidRDefault="000B5F9E" w:rsidP="000B5F9E">
      <w:pPr>
        <w:pStyle w:val="ListParagraph"/>
        <w:numPr>
          <w:ilvl w:val="0"/>
          <w:numId w:val="14"/>
        </w:numPr>
        <w:rPr>
          <w:rFonts w:ascii="Arial" w:hAnsi="Arial" w:cs="Arial"/>
        </w:rPr>
      </w:pPr>
      <w:r w:rsidRPr="000B5F9E">
        <w:rPr>
          <w:rFonts w:ascii="Arial" w:hAnsi="Arial" w:cs="Arial"/>
        </w:rPr>
        <w:t>Use “Mines” as the short form for Colorado School of Mines.</w:t>
      </w:r>
    </w:p>
    <w:p w14:paraId="1A336927" w14:textId="77777777" w:rsidR="00171F3A" w:rsidRDefault="00171F3A" w:rsidP="00950D60">
      <w:pPr>
        <w:pStyle w:val="ListParagraph"/>
        <w:numPr>
          <w:ilvl w:val="0"/>
          <w:numId w:val="14"/>
        </w:numPr>
        <w:rPr>
          <w:rFonts w:ascii="Arial" w:hAnsi="Arial" w:cs="Arial"/>
        </w:rPr>
      </w:pPr>
      <w:r w:rsidRPr="00171F3A">
        <w:rPr>
          <w:rFonts w:ascii="Arial" w:hAnsi="Arial" w:cs="Arial"/>
        </w:rPr>
        <w:t>Ex</w:t>
      </w:r>
      <w:r w:rsidR="000B5F9E" w:rsidRPr="00171F3A">
        <w:rPr>
          <w:rFonts w:ascii="Arial" w:hAnsi="Arial" w:cs="Arial"/>
        </w:rPr>
        <w:t>clude the year</w:t>
      </w:r>
      <w:r w:rsidRPr="00171F3A">
        <w:rPr>
          <w:rFonts w:ascii="Arial" w:hAnsi="Arial" w:cs="Arial"/>
        </w:rPr>
        <w:t xml:space="preserve"> a</w:t>
      </w:r>
      <w:r w:rsidR="000B5F9E" w:rsidRPr="00171F3A">
        <w:rPr>
          <w:rFonts w:ascii="Arial" w:hAnsi="Arial" w:cs="Arial"/>
        </w:rPr>
        <w:t xml:space="preserve"> </w:t>
      </w:r>
      <w:r w:rsidRPr="00171F3A">
        <w:rPr>
          <w:rFonts w:ascii="Arial" w:hAnsi="Arial" w:cs="Arial"/>
        </w:rPr>
        <w:t xml:space="preserve">law, regulation, or </w:t>
      </w:r>
      <w:r w:rsidR="000B5F9E" w:rsidRPr="00171F3A">
        <w:rPr>
          <w:rFonts w:ascii="Arial" w:hAnsi="Arial" w:cs="Arial"/>
        </w:rPr>
        <w:t xml:space="preserve">authority </w:t>
      </w:r>
      <w:r w:rsidRPr="00171F3A">
        <w:rPr>
          <w:rFonts w:ascii="Arial" w:hAnsi="Arial" w:cs="Arial"/>
        </w:rPr>
        <w:t>is</w:t>
      </w:r>
      <w:r w:rsidR="000B5F9E" w:rsidRPr="00171F3A">
        <w:rPr>
          <w:rFonts w:ascii="Arial" w:hAnsi="Arial" w:cs="Arial"/>
        </w:rPr>
        <w:t xml:space="preserve"> </w:t>
      </w:r>
      <w:r w:rsidRPr="00171F3A">
        <w:rPr>
          <w:rFonts w:ascii="Arial" w:hAnsi="Arial" w:cs="Arial"/>
        </w:rPr>
        <w:t>enacted or adopted if you provide a direct reference</w:t>
      </w:r>
      <w:r>
        <w:rPr>
          <w:rFonts w:ascii="Arial" w:hAnsi="Arial" w:cs="Arial"/>
        </w:rPr>
        <w:t>. (e.g., C.R.S. §23-41-104)</w:t>
      </w:r>
    </w:p>
    <w:p w14:paraId="4155B98F" w14:textId="77777777" w:rsidR="000B5F9E" w:rsidRPr="00171F3A" w:rsidRDefault="000B5F9E" w:rsidP="00950D60">
      <w:pPr>
        <w:pStyle w:val="ListParagraph"/>
        <w:numPr>
          <w:ilvl w:val="0"/>
          <w:numId w:val="14"/>
        </w:numPr>
        <w:rPr>
          <w:rFonts w:ascii="Arial" w:hAnsi="Arial" w:cs="Arial"/>
        </w:rPr>
      </w:pPr>
      <w:r w:rsidRPr="00171F3A">
        <w:rPr>
          <w:rFonts w:ascii="Arial" w:hAnsi="Arial" w:cs="Arial"/>
        </w:rPr>
        <w:t>Avoid jargon or acronyms unless it is required. Be sure to define jargon or acronyms in the definitions section.</w:t>
      </w:r>
    </w:p>
    <w:p w14:paraId="10BC8C3A" w14:textId="77777777" w:rsidR="000B5F9E" w:rsidRPr="000B5F9E" w:rsidRDefault="000B5F9E" w:rsidP="000B5F9E">
      <w:pPr>
        <w:pStyle w:val="ListParagraph"/>
        <w:numPr>
          <w:ilvl w:val="0"/>
          <w:numId w:val="15"/>
        </w:numPr>
        <w:rPr>
          <w:rFonts w:ascii="Arial" w:hAnsi="Arial" w:cs="Arial"/>
        </w:rPr>
      </w:pPr>
      <w:r w:rsidRPr="000B5F9E">
        <w:rPr>
          <w:rFonts w:ascii="Arial" w:hAnsi="Arial" w:cs="Arial"/>
        </w:rPr>
        <w:t xml:space="preserve">Use active voice, rather than passive voice. Here is information about using active voice: </w:t>
      </w:r>
      <w:hyperlink r:id="rId16" w:history="1">
        <w:r w:rsidR="005F2B0B">
          <w:rPr>
            <w:rStyle w:val="Hyperlink"/>
            <w:rFonts w:ascii="Arial" w:hAnsi="Arial" w:cs="Arial"/>
          </w:rPr>
          <w:t>Purdue Writing website examples</w:t>
        </w:r>
      </w:hyperlink>
      <w:r w:rsidRPr="000B5F9E">
        <w:rPr>
          <w:rFonts w:ascii="Arial" w:hAnsi="Arial" w:cs="Arial"/>
        </w:rPr>
        <w:t xml:space="preserve"> </w:t>
      </w:r>
    </w:p>
    <w:p w14:paraId="2C5C486A" w14:textId="77777777" w:rsidR="000B5F9E" w:rsidRPr="000B5F9E" w:rsidRDefault="000B5F9E" w:rsidP="000B5F9E">
      <w:pPr>
        <w:pStyle w:val="ListParagraph"/>
        <w:numPr>
          <w:ilvl w:val="0"/>
          <w:numId w:val="15"/>
        </w:numPr>
        <w:rPr>
          <w:rFonts w:ascii="Arial" w:hAnsi="Arial" w:cs="Arial"/>
        </w:rPr>
      </w:pPr>
      <w:r w:rsidRPr="000B5F9E">
        <w:rPr>
          <w:rFonts w:ascii="Arial" w:hAnsi="Arial" w:cs="Arial"/>
        </w:rPr>
        <w:t>Be succinct and avoid duplicating concepts.</w:t>
      </w:r>
    </w:p>
    <w:p w14:paraId="6B52DEF3" w14:textId="77777777" w:rsidR="000B5F9E" w:rsidRPr="000B5F9E" w:rsidRDefault="000B5F9E" w:rsidP="000B5F9E">
      <w:pPr>
        <w:pStyle w:val="ListParagraph"/>
        <w:numPr>
          <w:ilvl w:val="0"/>
          <w:numId w:val="15"/>
        </w:numPr>
        <w:rPr>
          <w:rFonts w:ascii="Arial" w:hAnsi="Arial" w:cs="Arial"/>
        </w:rPr>
      </w:pPr>
      <w:r w:rsidRPr="000B5F9E">
        <w:rPr>
          <w:rFonts w:ascii="Arial" w:hAnsi="Arial" w:cs="Arial"/>
        </w:rPr>
        <w:t>Use “must” not “shall” for requirements; use “should” or “may” to reflect choice.</w:t>
      </w:r>
    </w:p>
    <w:p w14:paraId="65400550" w14:textId="77777777" w:rsidR="000B5F9E" w:rsidRPr="000B5F9E" w:rsidRDefault="000B5F9E" w:rsidP="000B5F9E">
      <w:pPr>
        <w:pStyle w:val="ListParagraph"/>
        <w:numPr>
          <w:ilvl w:val="0"/>
          <w:numId w:val="15"/>
        </w:numPr>
        <w:rPr>
          <w:rFonts w:ascii="Arial" w:hAnsi="Arial" w:cs="Arial"/>
        </w:rPr>
      </w:pPr>
      <w:r w:rsidRPr="000B5F9E">
        <w:rPr>
          <w:rFonts w:ascii="Arial" w:hAnsi="Arial" w:cs="Arial"/>
        </w:rPr>
        <w:t xml:space="preserve">Avoid legal jargon. Plain language is more useful for the user/reader. </w:t>
      </w:r>
    </w:p>
    <w:p w14:paraId="6418C3C6" w14:textId="77777777" w:rsidR="000B5F9E" w:rsidRPr="000B5F9E" w:rsidRDefault="000B5F9E" w:rsidP="000B5F9E">
      <w:pPr>
        <w:pStyle w:val="ListParagraph"/>
        <w:numPr>
          <w:ilvl w:val="0"/>
          <w:numId w:val="15"/>
        </w:numPr>
        <w:rPr>
          <w:rFonts w:ascii="Arial" w:hAnsi="Arial" w:cs="Arial"/>
        </w:rPr>
      </w:pPr>
      <w:r w:rsidRPr="000B5F9E">
        <w:rPr>
          <w:rFonts w:ascii="Arial" w:hAnsi="Arial" w:cs="Arial"/>
        </w:rPr>
        <w:t>Avoid long prepositional phrases (e.g. instead of “on behalf of” use “for”)</w:t>
      </w:r>
    </w:p>
    <w:p w14:paraId="251B6A7C" w14:textId="77777777" w:rsidR="000B5F9E" w:rsidRPr="000B5F9E" w:rsidRDefault="000B5F9E" w:rsidP="000B5F9E">
      <w:pPr>
        <w:pStyle w:val="ListParagraph"/>
        <w:numPr>
          <w:ilvl w:val="0"/>
          <w:numId w:val="15"/>
        </w:numPr>
        <w:rPr>
          <w:rFonts w:ascii="Arial" w:hAnsi="Arial" w:cs="Arial"/>
        </w:rPr>
      </w:pPr>
      <w:r w:rsidRPr="000B5F9E">
        <w:rPr>
          <w:rFonts w:ascii="Arial" w:hAnsi="Arial" w:cs="Arial"/>
        </w:rPr>
        <w:t>Identify applicable Mines</w:t>
      </w:r>
      <w:r w:rsidR="00171F3A">
        <w:rPr>
          <w:rFonts w:ascii="Arial" w:hAnsi="Arial" w:cs="Arial"/>
        </w:rPr>
        <w:t>’</w:t>
      </w:r>
      <w:r w:rsidRPr="000B5F9E">
        <w:rPr>
          <w:rFonts w:ascii="Arial" w:hAnsi="Arial" w:cs="Arial"/>
        </w:rPr>
        <w:t xml:space="preserve"> departments/units/populations if needed (e.g., EHS, ORA, vendors, Deans, Department </w:t>
      </w:r>
      <w:r w:rsidR="00171F3A" w:rsidRPr="000B5F9E">
        <w:rPr>
          <w:rFonts w:ascii="Arial" w:hAnsi="Arial" w:cs="Arial"/>
        </w:rPr>
        <w:t>Head</w:t>
      </w:r>
      <w:r w:rsidRPr="000B5F9E">
        <w:rPr>
          <w:rFonts w:ascii="Arial" w:hAnsi="Arial" w:cs="Arial"/>
        </w:rPr>
        <w:t xml:space="preserve"> Director, Faculty, employees).</w:t>
      </w:r>
    </w:p>
    <w:p w14:paraId="27D0CB93" w14:textId="77777777" w:rsidR="000B5F9E" w:rsidRDefault="000B5F9E" w:rsidP="000B5F9E">
      <w:pPr>
        <w:pStyle w:val="ListParagraph"/>
        <w:numPr>
          <w:ilvl w:val="0"/>
          <w:numId w:val="15"/>
        </w:numPr>
        <w:rPr>
          <w:rFonts w:ascii="Arial" w:hAnsi="Arial" w:cs="Arial"/>
        </w:rPr>
      </w:pPr>
      <w:r w:rsidRPr="000B5F9E">
        <w:rPr>
          <w:rFonts w:ascii="Arial" w:hAnsi="Arial" w:cs="Arial"/>
        </w:rPr>
        <w:t>Use “employee” instead of “faculty and staff”</w:t>
      </w:r>
      <w:r w:rsidR="0087517F" w:rsidRPr="000B5F9E">
        <w:rPr>
          <w:rFonts w:ascii="Arial" w:hAnsi="Arial" w:cs="Arial"/>
        </w:rPr>
        <w:t>; student</w:t>
      </w:r>
      <w:r w:rsidRPr="000B5F9E">
        <w:rPr>
          <w:rFonts w:ascii="Arial" w:hAnsi="Arial" w:cs="Arial"/>
        </w:rPr>
        <w:t>-employee may be separately identified</w:t>
      </w:r>
      <w:r w:rsidR="00171F3A">
        <w:rPr>
          <w:rFonts w:ascii="Arial" w:hAnsi="Arial" w:cs="Arial"/>
        </w:rPr>
        <w:t>.</w:t>
      </w:r>
    </w:p>
    <w:p w14:paraId="101E868B" w14:textId="77777777" w:rsidR="00D05320" w:rsidRDefault="00F14D33" w:rsidP="00D05320">
      <w:pPr>
        <w:pStyle w:val="ListParagraph"/>
        <w:numPr>
          <w:ilvl w:val="0"/>
          <w:numId w:val="15"/>
        </w:numPr>
        <w:rPr>
          <w:rFonts w:ascii="Arial" w:hAnsi="Arial" w:cs="Arial"/>
        </w:rPr>
      </w:pPr>
      <w:r>
        <w:rPr>
          <w:rFonts w:ascii="Arial" w:hAnsi="Arial" w:cs="Arial"/>
        </w:rPr>
        <w:t>Spell and Grammar Check with Readability level are your friends.</w:t>
      </w:r>
    </w:p>
    <w:p w14:paraId="7E1C488D" w14:textId="77777777" w:rsidR="004E2F1E" w:rsidRPr="00D05320" w:rsidRDefault="004E2F1E" w:rsidP="00D05320">
      <w:pPr>
        <w:pStyle w:val="ListParagraph"/>
        <w:numPr>
          <w:ilvl w:val="0"/>
          <w:numId w:val="15"/>
        </w:numPr>
        <w:rPr>
          <w:rFonts w:ascii="Arial" w:hAnsi="Arial" w:cs="Arial"/>
        </w:rPr>
        <w:sectPr w:rsidR="004E2F1E" w:rsidRPr="00D05320" w:rsidSect="00580093">
          <w:type w:val="continuous"/>
          <w:pgSz w:w="12240" w:h="15840"/>
          <w:pgMar w:top="1440" w:right="1800" w:bottom="1440" w:left="1800" w:header="720" w:footer="513" w:gutter="0"/>
          <w:cols w:space="720"/>
          <w:docGrid w:linePitch="360"/>
        </w:sectPr>
      </w:pPr>
      <w:r w:rsidRPr="005042E3">
        <w:rPr>
          <w:rFonts w:ascii="Arial" w:hAnsi="Arial" w:cs="Arial"/>
        </w:rPr>
        <w:t xml:space="preserve">The </w:t>
      </w:r>
      <w:hyperlink r:id="rId17" w:tooltip="Click here to link to Mines Policy Mini Stylebook" w:history="1">
        <w:r w:rsidRPr="005042E3">
          <w:rPr>
            <w:rStyle w:val="Hyperlink"/>
            <w:rFonts w:ascii="Arial" w:hAnsi="Arial" w:cs="Arial"/>
          </w:rPr>
          <w:t>Mines</w:t>
        </w:r>
        <w:r w:rsidR="00396BB7" w:rsidRPr="005042E3">
          <w:rPr>
            <w:rStyle w:val="Hyperlink"/>
            <w:rFonts w:ascii="Arial" w:hAnsi="Arial" w:cs="Arial"/>
          </w:rPr>
          <w:t>’</w:t>
        </w:r>
        <w:r w:rsidRPr="005042E3">
          <w:rPr>
            <w:rStyle w:val="Hyperlink"/>
            <w:rFonts w:ascii="Arial" w:hAnsi="Arial" w:cs="Arial"/>
          </w:rPr>
          <w:t xml:space="preserve"> Policy Mini-Style</w:t>
        </w:r>
      </w:hyperlink>
      <w:r w:rsidR="00396BB7" w:rsidRPr="005042E3">
        <w:rPr>
          <w:rFonts w:ascii="Arial" w:hAnsi="Arial" w:cs="Arial"/>
        </w:rPr>
        <w:t xml:space="preserve"> book is </w:t>
      </w:r>
      <w:r w:rsidRPr="005042E3">
        <w:rPr>
          <w:rFonts w:ascii="Arial" w:hAnsi="Arial" w:cs="Arial"/>
        </w:rPr>
        <w:t>availab</w:t>
      </w:r>
      <w:r w:rsidR="00A3760C" w:rsidRPr="005042E3">
        <w:rPr>
          <w:rFonts w:ascii="Arial" w:hAnsi="Arial" w:cs="Arial"/>
        </w:rPr>
        <w:t>le</w:t>
      </w:r>
      <w:r w:rsidR="00A3760C">
        <w:rPr>
          <w:rFonts w:ascii="Arial" w:hAnsi="Arial" w:cs="Arial"/>
        </w:rPr>
        <w:t xml:space="preserve"> </w:t>
      </w:r>
      <w:r w:rsidR="00D05320" w:rsidRPr="00D05320">
        <w:rPr>
          <w:rFonts w:ascii="Arial" w:hAnsi="Arial" w:cs="Arial"/>
        </w:rPr>
        <w:t xml:space="preserve">on the </w:t>
      </w:r>
      <w:r w:rsidR="00A3760C">
        <w:rPr>
          <w:rFonts w:ascii="Arial" w:hAnsi="Arial" w:cs="Arial"/>
        </w:rPr>
        <w:t xml:space="preserve">Policy </w:t>
      </w:r>
      <w:hyperlink r:id="rId18" w:tooltip="Click here for the Mines Policy Library and Mini-Stylebook." w:history="1">
        <w:r w:rsidR="00A3760C">
          <w:rPr>
            <w:rStyle w:val="Hyperlink"/>
            <w:rFonts w:ascii="Arial" w:hAnsi="Arial" w:cs="Arial"/>
          </w:rPr>
          <w:t>Mines Policy Library</w:t>
        </w:r>
      </w:hyperlink>
      <w:r w:rsidR="00A3760C">
        <w:rPr>
          <w:rFonts w:ascii="Arial" w:hAnsi="Arial" w:cs="Arial"/>
        </w:rPr>
        <w:t>.</w:t>
      </w:r>
    </w:p>
    <w:p w14:paraId="1E18430F" w14:textId="77777777" w:rsidR="00A3760C" w:rsidRPr="00A3760C" w:rsidRDefault="00A3760C" w:rsidP="00A3760C">
      <w:pPr>
        <w:rPr>
          <w:rFonts w:ascii="Arial" w:hAnsi="Arial" w:cs="Arial"/>
        </w:rPr>
      </w:pPr>
      <w:bookmarkStart w:id="2" w:name="Resources"/>
      <w:r>
        <w:rPr>
          <w:rFonts w:ascii="Arial" w:hAnsi="Arial" w:cs="Arial"/>
          <w:u w:val="single"/>
        </w:rPr>
        <w:br/>
      </w:r>
      <w:r w:rsidRPr="00A3760C">
        <w:rPr>
          <w:rFonts w:ascii="Arial" w:hAnsi="Arial" w:cs="Arial"/>
          <w:u w:val="single"/>
        </w:rPr>
        <w:t>Resources</w:t>
      </w:r>
      <w:bookmarkEnd w:id="2"/>
      <w:r w:rsidRPr="00A3760C">
        <w:rPr>
          <w:rFonts w:ascii="Arial" w:hAnsi="Arial" w:cs="Arial"/>
        </w:rPr>
        <w:t xml:space="preserve">: The Compliance &amp; Policy office is available to assist with development of new policies or updating existing policies. </w:t>
      </w:r>
    </w:p>
    <w:p w14:paraId="23D1576A" w14:textId="77777777" w:rsidR="000B5F9E" w:rsidRPr="009A192A" w:rsidRDefault="000B5F9E" w:rsidP="009A192A">
      <w:pPr>
        <w:tabs>
          <w:tab w:val="left" w:pos="630"/>
        </w:tabs>
        <w:rPr>
          <w:rFonts w:ascii="Arial" w:hAnsi="Arial" w:cs="Arial"/>
        </w:rPr>
      </w:pPr>
    </w:p>
    <w:sectPr w:rsidR="000B5F9E" w:rsidRPr="009A192A" w:rsidSect="00580093">
      <w:type w:val="continuous"/>
      <w:pgSz w:w="12240" w:h="15840"/>
      <w:pgMar w:top="1440" w:right="1800" w:bottom="1440" w:left="1800" w:header="720"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AF1D" w14:textId="77777777" w:rsidR="00FE292D" w:rsidRDefault="00FE292D">
      <w:r>
        <w:separator/>
      </w:r>
    </w:p>
  </w:endnote>
  <w:endnote w:type="continuationSeparator" w:id="0">
    <w:p w14:paraId="74626A71" w14:textId="77777777" w:rsidR="00FE292D" w:rsidRDefault="00F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AF15" w14:textId="1D6CA349" w:rsidR="0080336F" w:rsidRPr="00241CD7" w:rsidRDefault="00241CD7">
    <w:pPr>
      <w:pStyle w:val="Footer"/>
      <w:rPr>
        <w:rFonts w:ascii="Arial" w:hAnsi="Arial" w:cs="Arial"/>
        <w:color w:val="21314D"/>
        <w:sz w:val="21"/>
        <w:szCs w:val="21"/>
      </w:rPr>
    </w:pPr>
    <w:r w:rsidRPr="00241CD7">
      <w:rPr>
        <w:rFonts w:ascii="Arial" w:hAnsi="Arial" w:cs="Arial"/>
        <w:color w:val="21314D"/>
        <w:sz w:val="21"/>
        <w:szCs w:val="21"/>
      </w:rPr>
      <w:t xml:space="preserve">Page </w:t>
    </w:r>
    <w:r w:rsidRPr="00241CD7">
      <w:rPr>
        <w:rFonts w:ascii="Arial" w:hAnsi="Arial" w:cs="Arial"/>
        <w:color w:val="21314D"/>
        <w:sz w:val="21"/>
        <w:szCs w:val="21"/>
      </w:rPr>
      <w:fldChar w:fldCharType="begin"/>
    </w:r>
    <w:r w:rsidRPr="00241CD7">
      <w:rPr>
        <w:rFonts w:ascii="Arial" w:hAnsi="Arial" w:cs="Arial"/>
        <w:color w:val="21314D"/>
        <w:sz w:val="21"/>
        <w:szCs w:val="21"/>
      </w:rPr>
      <w:instrText xml:space="preserve"> PAGE  \* Arabic  \* MERGEFORMAT </w:instrText>
    </w:r>
    <w:r w:rsidRPr="00241CD7">
      <w:rPr>
        <w:rFonts w:ascii="Arial" w:hAnsi="Arial" w:cs="Arial"/>
        <w:color w:val="21314D"/>
        <w:sz w:val="21"/>
        <w:szCs w:val="21"/>
      </w:rPr>
      <w:fldChar w:fldCharType="separate"/>
    </w:r>
    <w:r w:rsidRPr="00241CD7">
      <w:rPr>
        <w:rFonts w:ascii="Arial" w:hAnsi="Arial" w:cs="Arial"/>
        <w:noProof/>
        <w:color w:val="21314D"/>
        <w:sz w:val="21"/>
        <w:szCs w:val="21"/>
      </w:rPr>
      <w:t>1</w:t>
    </w:r>
    <w:r w:rsidRPr="00241CD7">
      <w:rPr>
        <w:rFonts w:ascii="Arial" w:hAnsi="Arial" w:cs="Arial"/>
        <w:color w:val="21314D"/>
        <w:sz w:val="21"/>
        <w:szCs w:val="21"/>
      </w:rPr>
      <w:fldChar w:fldCharType="end"/>
    </w:r>
    <w:r w:rsidRPr="00241CD7">
      <w:rPr>
        <w:rFonts w:ascii="Arial" w:hAnsi="Arial" w:cs="Arial"/>
        <w:color w:val="21314D"/>
        <w:sz w:val="21"/>
        <w:szCs w:val="21"/>
      </w:rPr>
      <w:t xml:space="preserve"> of </w:t>
    </w:r>
    <w:r w:rsidRPr="00241CD7">
      <w:rPr>
        <w:rFonts w:ascii="Arial" w:hAnsi="Arial" w:cs="Arial"/>
        <w:color w:val="21314D"/>
        <w:sz w:val="21"/>
        <w:szCs w:val="21"/>
      </w:rPr>
      <w:fldChar w:fldCharType="begin"/>
    </w:r>
    <w:r w:rsidRPr="00241CD7">
      <w:rPr>
        <w:rFonts w:ascii="Arial" w:hAnsi="Arial" w:cs="Arial"/>
        <w:color w:val="21314D"/>
        <w:sz w:val="21"/>
        <w:szCs w:val="21"/>
      </w:rPr>
      <w:instrText xml:space="preserve"> NUMPAGES  \* Arabic  \* MERGEFORMAT </w:instrText>
    </w:r>
    <w:r w:rsidRPr="00241CD7">
      <w:rPr>
        <w:rFonts w:ascii="Arial" w:hAnsi="Arial" w:cs="Arial"/>
        <w:color w:val="21314D"/>
        <w:sz w:val="21"/>
        <w:szCs w:val="21"/>
      </w:rPr>
      <w:fldChar w:fldCharType="separate"/>
    </w:r>
    <w:r w:rsidRPr="00241CD7">
      <w:rPr>
        <w:rFonts w:ascii="Arial" w:hAnsi="Arial" w:cs="Arial"/>
        <w:noProof/>
        <w:color w:val="21314D"/>
        <w:sz w:val="21"/>
        <w:szCs w:val="21"/>
      </w:rPr>
      <w:t>2</w:t>
    </w:r>
    <w:r w:rsidRPr="00241CD7">
      <w:rPr>
        <w:rFonts w:ascii="Arial" w:hAnsi="Arial" w:cs="Arial"/>
        <w:color w:val="21314D"/>
        <w:sz w:val="21"/>
        <w:szCs w:val="21"/>
      </w:rPr>
      <w:fldChar w:fldCharType="end"/>
    </w:r>
    <w:r w:rsidRPr="00241CD7">
      <w:rPr>
        <w:rFonts w:ascii="Arial" w:hAnsi="Arial" w:cs="Arial"/>
        <w:color w:val="21314D"/>
        <w:sz w:val="21"/>
        <w:szCs w:val="21"/>
      </w:rPr>
      <w:ptab w:relativeTo="margin" w:alignment="center" w:leader="none"/>
    </w:r>
    <w:r w:rsidRPr="00241CD7">
      <w:rPr>
        <w:noProof/>
        <w:color w:val="21314D"/>
        <w:sz w:val="21"/>
        <w:szCs w:val="21"/>
        <w14:ligatures w14:val="standardContextual"/>
      </w:rPr>
      <w:drawing>
        <wp:anchor distT="0" distB="0" distL="114300" distR="114300" simplePos="0" relativeHeight="251659264" behindDoc="1" locked="1" layoutInCell="1" allowOverlap="1" wp14:anchorId="6BC0FBE3" wp14:editId="326763AA">
          <wp:simplePos x="0" y="0"/>
          <wp:positionH relativeFrom="page">
            <wp:align>center</wp:align>
          </wp:positionH>
          <wp:positionV relativeFrom="line">
            <wp:align>center</wp:align>
          </wp:positionV>
          <wp:extent cx="2377440" cy="29246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77440" cy="292463"/>
                  </a:xfrm>
                  <a:prstGeom prst="rect">
                    <a:avLst/>
                  </a:prstGeom>
                </pic:spPr>
              </pic:pic>
            </a:graphicData>
          </a:graphic>
          <wp14:sizeRelH relativeFrom="margin">
            <wp14:pctWidth>0</wp14:pctWidth>
          </wp14:sizeRelH>
          <wp14:sizeRelV relativeFrom="margin">
            <wp14:pctHeight>0</wp14:pctHeight>
          </wp14:sizeRelV>
        </wp:anchor>
      </w:drawing>
    </w:r>
    <w:r w:rsidRPr="00241CD7">
      <w:rPr>
        <w:rFonts w:ascii="Arial" w:hAnsi="Arial" w:cs="Arial"/>
        <w:color w:val="21314D"/>
        <w:sz w:val="21"/>
        <w:szCs w:val="21"/>
      </w:rPr>
      <w:ptab w:relativeTo="margin" w:alignment="right" w:leader="none"/>
    </w:r>
    <w:hyperlink r:id="rId2" w:history="1">
      <w:r w:rsidRPr="00241CD7">
        <w:rPr>
          <w:rStyle w:val="Hyperlink"/>
          <w:rFonts w:ascii="Arial" w:hAnsi="Arial" w:cs="Arial"/>
          <w:color w:val="21314D"/>
          <w:sz w:val="21"/>
          <w:szCs w:val="21"/>
          <w:u w:val="none"/>
        </w:rPr>
        <w:t>SpeakUP</w:t>
      </w:r>
    </w:hyperlink>
    <w:r w:rsidRPr="00241CD7">
      <w:rPr>
        <w:rStyle w:val="Hyperlink"/>
        <w:rFonts w:ascii="Arial" w:hAnsi="Arial" w:cs="Arial"/>
        <w:color w:val="21314D"/>
        <w:sz w:val="21"/>
        <w:szCs w:val="21"/>
        <w:u w:val="none"/>
      </w:rPr>
      <w:t>@Mines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9B6F" w14:textId="77777777" w:rsidR="00FE292D" w:rsidRDefault="00FE292D">
      <w:r>
        <w:separator/>
      </w:r>
    </w:p>
  </w:footnote>
  <w:footnote w:type="continuationSeparator" w:id="0">
    <w:p w14:paraId="11FA997E" w14:textId="77777777" w:rsidR="00FE292D" w:rsidRDefault="00F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434B" w14:textId="77777777" w:rsidR="004F6D3C" w:rsidRPr="00FB43D0" w:rsidRDefault="009A192A">
    <w:pPr>
      <w:pStyle w:val="Header"/>
      <w:rPr>
        <w:rFonts w:ascii="Arial" w:hAnsi="Arial" w:cs="Arial"/>
        <w:i/>
      </w:rPr>
    </w:pPr>
    <w:r w:rsidRPr="00FB43D0">
      <w:rPr>
        <w:rFonts w:ascii="Arial" w:hAnsi="Arial" w:cs="Arial"/>
        <w:i/>
      </w:rPr>
      <w:t>N</w:t>
    </w:r>
    <w:r w:rsidR="00D84634" w:rsidRPr="00FB43D0">
      <w:rPr>
        <w:rFonts w:ascii="Arial" w:hAnsi="Arial" w:cs="Arial"/>
        <w:i/>
      </w:rPr>
      <w:t xml:space="preserve">ame of </w:t>
    </w:r>
    <w:r w:rsidR="004F6D3C" w:rsidRPr="00FB43D0">
      <w:rPr>
        <w:rFonts w:ascii="Arial" w:hAnsi="Arial" w:cs="Arial"/>
        <w:i/>
      </w:rPr>
      <w:t>Policy</w:t>
    </w:r>
  </w:p>
  <w:p w14:paraId="32A54985" w14:textId="77777777" w:rsidR="004F6D3C" w:rsidRPr="009146DD" w:rsidRDefault="004F6D3C">
    <w:pPr>
      <w:pStyle w:val="Header"/>
      <w:rPr>
        <w:rFonts w:asciiTheme="minorHAnsi" w:hAnsiTheme="minorHAnsi"/>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7D08" w14:textId="77777777" w:rsidR="00D61214" w:rsidRDefault="00D61214">
    <w:pPr>
      <w:pStyle w:val="Header"/>
      <w:rPr>
        <w:rFonts w:ascii="Arial" w:hAnsi="Arial" w:cs="Arial"/>
        <w:i/>
      </w:rPr>
    </w:pPr>
    <w:r w:rsidRPr="00D61214">
      <w:rPr>
        <w:rFonts w:ascii="Arial" w:hAnsi="Arial" w:cs="Arial"/>
        <w:i/>
      </w:rPr>
      <w:t>Policy Name</w:t>
    </w:r>
  </w:p>
  <w:p w14:paraId="214C5D05" w14:textId="77777777" w:rsidR="00D61214" w:rsidRPr="00D61214" w:rsidRDefault="00D61214">
    <w:pPr>
      <w:pStyle w:val="Heade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F9E"/>
    <w:multiLevelType w:val="hybridMultilevel"/>
    <w:tmpl w:val="34E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0AB"/>
    <w:multiLevelType w:val="hybridMultilevel"/>
    <w:tmpl w:val="2A76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72972"/>
    <w:multiLevelType w:val="hybridMultilevel"/>
    <w:tmpl w:val="709CB23A"/>
    <w:lvl w:ilvl="0" w:tplc="2FAEB6C0">
      <w:start w:val="1"/>
      <w:numFmt w:val="bullet"/>
      <w:lvlText w:val="•"/>
      <w:lvlJc w:val="left"/>
      <w:pPr>
        <w:ind w:left="1440" w:hanging="360"/>
      </w:pPr>
      <w:rPr>
        <w:rFonts w:ascii="Arial" w:eastAsia="Arial" w:hAnsi="Arial" w:hint="default"/>
        <w:b w:val="0"/>
        <w:i w:val="0"/>
        <w:strike w:val="0"/>
        <w:dstrike w:val="0"/>
        <w:color w:val="000000"/>
        <w:sz w:val="22"/>
        <w:szCs w:val="22"/>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980F54"/>
    <w:multiLevelType w:val="hybridMultilevel"/>
    <w:tmpl w:val="3C86680C"/>
    <w:lvl w:ilvl="0" w:tplc="F7B8FA30">
      <w:start w:val="1"/>
      <w:numFmt w:val="decimal"/>
      <w:lvlText w:val="%1.0"/>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B5AEE"/>
    <w:multiLevelType w:val="hybridMultilevel"/>
    <w:tmpl w:val="4EB02E6E"/>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182E43D9"/>
    <w:multiLevelType w:val="hybridMultilevel"/>
    <w:tmpl w:val="1DAA76AC"/>
    <w:lvl w:ilvl="0" w:tplc="2FAEB6C0">
      <w:start w:val="1"/>
      <w:numFmt w:val="bullet"/>
      <w:lvlText w:val="•"/>
      <w:lvlJc w:val="left"/>
      <w:pPr>
        <w:ind w:left="1440" w:hanging="360"/>
      </w:pPr>
      <w:rPr>
        <w:rFonts w:ascii="Arial" w:eastAsia="Arial" w:hAnsi="Arial" w:hint="default"/>
        <w:b w:val="0"/>
        <w:i w:val="0"/>
        <w:strike w:val="0"/>
        <w:dstrike w:val="0"/>
        <w:color w:val="000000"/>
        <w:sz w:val="22"/>
        <w:szCs w:val="22"/>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74B00"/>
    <w:multiLevelType w:val="hybridMultilevel"/>
    <w:tmpl w:val="029EDA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0A731B5"/>
    <w:multiLevelType w:val="hybridMultilevel"/>
    <w:tmpl w:val="528AD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0F1522"/>
    <w:multiLevelType w:val="hybridMultilevel"/>
    <w:tmpl w:val="C46C1C04"/>
    <w:lvl w:ilvl="0" w:tplc="2FAEB6C0">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2FAEB6C0">
      <w:start w:val="1"/>
      <w:numFmt w:val="bullet"/>
      <w:lvlText w:val="•"/>
      <w:lvlJc w:val="left"/>
      <w:pPr>
        <w:ind w:left="1440" w:hanging="360"/>
      </w:pPr>
      <w:rPr>
        <w:rFonts w:ascii="Arial" w:eastAsia="Arial" w:hAnsi="Arial" w:hint="default"/>
        <w:b w:val="0"/>
        <w:i w:val="0"/>
        <w:strike w:val="0"/>
        <w:dstrike w:val="0"/>
        <w:color w:val="000000"/>
        <w:sz w:val="22"/>
        <w:szCs w:val="22"/>
        <w:u w:val="none" w:color="000000"/>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76D60"/>
    <w:multiLevelType w:val="hybridMultilevel"/>
    <w:tmpl w:val="ACE8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A5481"/>
    <w:multiLevelType w:val="hybridMultilevel"/>
    <w:tmpl w:val="2624AD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BFA391D"/>
    <w:multiLevelType w:val="hybridMultilevel"/>
    <w:tmpl w:val="964E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C399A"/>
    <w:multiLevelType w:val="multilevel"/>
    <w:tmpl w:val="256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17442"/>
    <w:multiLevelType w:val="multilevel"/>
    <w:tmpl w:val="D4462E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AD4FD1"/>
    <w:multiLevelType w:val="hybridMultilevel"/>
    <w:tmpl w:val="8E06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869E8"/>
    <w:multiLevelType w:val="hybridMultilevel"/>
    <w:tmpl w:val="504E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26CA4"/>
    <w:multiLevelType w:val="hybridMultilevel"/>
    <w:tmpl w:val="342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52096"/>
    <w:multiLevelType w:val="hybridMultilevel"/>
    <w:tmpl w:val="B982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24C01"/>
    <w:multiLevelType w:val="multilevel"/>
    <w:tmpl w:val="ED3A8EA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FC0798"/>
    <w:multiLevelType w:val="hybridMultilevel"/>
    <w:tmpl w:val="1FC2C7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523551"/>
    <w:multiLevelType w:val="hybridMultilevel"/>
    <w:tmpl w:val="68B6A67A"/>
    <w:lvl w:ilvl="0" w:tplc="2FAEB6C0">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E4FBF"/>
    <w:multiLevelType w:val="hybridMultilevel"/>
    <w:tmpl w:val="16D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5EA3"/>
    <w:multiLevelType w:val="hybridMultilevel"/>
    <w:tmpl w:val="B5D432D6"/>
    <w:lvl w:ilvl="0" w:tplc="2FAEB6C0">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61E20"/>
    <w:multiLevelType w:val="hybridMultilevel"/>
    <w:tmpl w:val="D2CC9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A4649"/>
    <w:multiLevelType w:val="hybridMultilevel"/>
    <w:tmpl w:val="253A8E8C"/>
    <w:lvl w:ilvl="0" w:tplc="2FAEB6C0">
      <w:start w:val="1"/>
      <w:numFmt w:val="bullet"/>
      <w:lvlText w:val="•"/>
      <w:lvlJc w:val="left"/>
      <w:pPr>
        <w:ind w:left="1440" w:hanging="360"/>
      </w:pPr>
      <w:rPr>
        <w:rFonts w:ascii="Arial" w:eastAsia="Arial" w:hAnsi="Arial" w:hint="default"/>
        <w:b w:val="0"/>
        <w:i w:val="0"/>
        <w:strike w:val="0"/>
        <w:dstrike w:val="0"/>
        <w:color w:val="000000"/>
        <w:sz w:val="22"/>
        <w:szCs w:val="22"/>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9B76BC"/>
    <w:multiLevelType w:val="hybridMultilevel"/>
    <w:tmpl w:val="C95A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553915">
    <w:abstractNumId w:val="19"/>
  </w:num>
  <w:num w:numId="2" w16cid:durableId="1501119367">
    <w:abstractNumId w:val="18"/>
  </w:num>
  <w:num w:numId="3" w16cid:durableId="1714496557">
    <w:abstractNumId w:val="12"/>
  </w:num>
  <w:num w:numId="4" w16cid:durableId="767236653">
    <w:abstractNumId w:val="4"/>
  </w:num>
  <w:num w:numId="5" w16cid:durableId="1971859650">
    <w:abstractNumId w:val="1"/>
  </w:num>
  <w:num w:numId="6" w16cid:durableId="1202013189">
    <w:abstractNumId w:val="6"/>
  </w:num>
  <w:num w:numId="7" w16cid:durableId="668795450">
    <w:abstractNumId w:val="10"/>
  </w:num>
  <w:num w:numId="8" w16cid:durableId="783886017">
    <w:abstractNumId w:val="20"/>
  </w:num>
  <w:num w:numId="9" w16cid:durableId="2043824816">
    <w:abstractNumId w:val="24"/>
  </w:num>
  <w:num w:numId="10" w16cid:durableId="900603327">
    <w:abstractNumId w:val="5"/>
  </w:num>
  <w:num w:numId="11" w16cid:durableId="762410740">
    <w:abstractNumId w:val="2"/>
  </w:num>
  <w:num w:numId="12" w16cid:durableId="1409577973">
    <w:abstractNumId w:val="22"/>
  </w:num>
  <w:num w:numId="13" w16cid:durableId="363991539">
    <w:abstractNumId w:val="8"/>
  </w:num>
  <w:num w:numId="14" w16cid:durableId="1449930628">
    <w:abstractNumId w:val="14"/>
  </w:num>
  <w:num w:numId="15" w16cid:durableId="1863787830">
    <w:abstractNumId w:val="11"/>
  </w:num>
  <w:num w:numId="16" w16cid:durableId="879125513">
    <w:abstractNumId w:val="21"/>
  </w:num>
  <w:num w:numId="17" w16cid:durableId="180898898">
    <w:abstractNumId w:val="13"/>
  </w:num>
  <w:num w:numId="18" w16cid:durableId="902176658">
    <w:abstractNumId w:val="7"/>
  </w:num>
  <w:num w:numId="19" w16cid:durableId="1629118983">
    <w:abstractNumId w:val="23"/>
  </w:num>
  <w:num w:numId="20" w16cid:durableId="1195340269">
    <w:abstractNumId w:val="0"/>
  </w:num>
  <w:num w:numId="21" w16cid:durableId="2090879103">
    <w:abstractNumId w:val="17"/>
  </w:num>
  <w:num w:numId="22" w16cid:durableId="1209992782">
    <w:abstractNumId w:val="25"/>
  </w:num>
  <w:num w:numId="23" w16cid:durableId="2086763226">
    <w:abstractNumId w:val="15"/>
  </w:num>
  <w:num w:numId="24" w16cid:durableId="1836875292">
    <w:abstractNumId w:val="16"/>
  </w:num>
  <w:num w:numId="25" w16cid:durableId="568348352">
    <w:abstractNumId w:val="9"/>
  </w:num>
  <w:num w:numId="26" w16cid:durableId="834079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21"/>
    <w:rsid w:val="00002CF0"/>
    <w:rsid w:val="00015D37"/>
    <w:rsid w:val="00021ABC"/>
    <w:rsid w:val="00022846"/>
    <w:rsid w:val="000325CF"/>
    <w:rsid w:val="00036702"/>
    <w:rsid w:val="00045CB8"/>
    <w:rsid w:val="00045F64"/>
    <w:rsid w:val="000510E7"/>
    <w:rsid w:val="000567D1"/>
    <w:rsid w:val="0006469B"/>
    <w:rsid w:val="00073BDB"/>
    <w:rsid w:val="000760D3"/>
    <w:rsid w:val="00076A50"/>
    <w:rsid w:val="00086A4F"/>
    <w:rsid w:val="000914E0"/>
    <w:rsid w:val="000952DD"/>
    <w:rsid w:val="0009534B"/>
    <w:rsid w:val="00096D81"/>
    <w:rsid w:val="00097EFD"/>
    <w:rsid w:val="000A463F"/>
    <w:rsid w:val="000A7AF9"/>
    <w:rsid w:val="000B0D48"/>
    <w:rsid w:val="000B5F9E"/>
    <w:rsid w:val="000C0B38"/>
    <w:rsid w:val="000D183C"/>
    <w:rsid w:val="000D2980"/>
    <w:rsid w:val="000D78B3"/>
    <w:rsid w:val="000E052B"/>
    <w:rsid w:val="000E19AE"/>
    <w:rsid w:val="000E287D"/>
    <w:rsid w:val="000E5A0B"/>
    <w:rsid w:val="000E674D"/>
    <w:rsid w:val="000F3458"/>
    <w:rsid w:val="000F3507"/>
    <w:rsid w:val="000F35B9"/>
    <w:rsid w:val="000F6BB8"/>
    <w:rsid w:val="00104116"/>
    <w:rsid w:val="0010514E"/>
    <w:rsid w:val="0011413D"/>
    <w:rsid w:val="001156D9"/>
    <w:rsid w:val="0012137E"/>
    <w:rsid w:val="0012449C"/>
    <w:rsid w:val="00125D79"/>
    <w:rsid w:val="001400E0"/>
    <w:rsid w:val="0014089E"/>
    <w:rsid w:val="00151E75"/>
    <w:rsid w:val="001536D5"/>
    <w:rsid w:val="001548B6"/>
    <w:rsid w:val="00155FB4"/>
    <w:rsid w:val="00170ABD"/>
    <w:rsid w:val="00171F3A"/>
    <w:rsid w:val="0017705B"/>
    <w:rsid w:val="00184457"/>
    <w:rsid w:val="00186A95"/>
    <w:rsid w:val="00187996"/>
    <w:rsid w:val="001A009D"/>
    <w:rsid w:val="001A3B0E"/>
    <w:rsid w:val="001A6C36"/>
    <w:rsid w:val="001B0A71"/>
    <w:rsid w:val="001C7036"/>
    <w:rsid w:val="001D096D"/>
    <w:rsid w:val="001D16F0"/>
    <w:rsid w:val="001D4C20"/>
    <w:rsid w:val="001E1341"/>
    <w:rsid w:val="001E58F4"/>
    <w:rsid w:val="001E5919"/>
    <w:rsid w:val="001E72D2"/>
    <w:rsid w:val="001E7E8B"/>
    <w:rsid w:val="001F0938"/>
    <w:rsid w:val="002010E7"/>
    <w:rsid w:val="0020295E"/>
    <w:rsid w:val="0021702E"/>
    <w:rsid w:val="00225B9C"/>
    <w:rsid w:val="00226956"/>
    <w:rsid w:val="00231707"/>
    <w:rsid w:val="00231F18"/>
    <w:rsid w:val="002402DA"/>
    <w:rsid w:val="00241CD7"/>
    <w:rsid w:val="00244712"/>
    <w:rsid w:val="0024490B"/>
    <w:rsid w:val="00253046"/>
    <w:rsid w:val="00257650"/>
    <w:rsid w:val="00261E01"/>
    <w:rsid w:val="002630BF"/>
    <w:rsid w:val="002674F5"/>
    <w:rsid w:val="00271C2E"/>
    <w:rsid w:val="00272A23"/>
    <w:rsid w:val="00273FA5"/>
    <w:rsid w:val="002745CF"/>
    <w:rsid w:val="0027520B"/>
    <w:rsid w:val="0027788C"/>
    <w:rsid w:val="0028217D"/>
    <w:rsid w:val="00284C66"/>
    <w:rsid w:val="002906A8"/>
    <w:rsid w:val="00292538"/>
    <w:rsid w:val="00292603"/>
    <w:rsid w:val="002944E1"/>
    <w:rsid w:val="002A07DA"/>
    <w:rsid w:val="002A3596"/>
    <w:rsid w:val="002B0FB1"/>
    <w:rsid w:val="002B2C09"/>
    <w:rsid w:val="002C302E"/>
    <w:rsid w:val="002E1713"/>
    <w:rsid w:val="002E1DAA"/>
    <w:rsid w:val="002E5A4C"/>
    <w:rsid w:val="002E6345"/>
    <w:rsid w:val="002E694C"/>
    <w:rsid w:val="002F36FE"/>
    <w:rsid w:val="002F5A49"/>
    <w:rsid w:val="00300F1F"/>
    <w:rsid w:val="00310A89"/>
    <w:rsid w:val="003204F8"/>
    <w:rsid w:val="00320A48"/>
    <w:rsid w:val="003222DF"/>
    <w:rsid w:val="003247DB"/>
    <w:rsid w:val="00333654"/>
    <w:rsid w:val="00335674"/>
    <w:rsid w:val="00341BAD"/>
    <w:rsid w:val="00344EF1"/>
    <w:rsid w:val="003622B7"/>
    <w:rsid w:val="00362FC2"/>
    <w:rsid w:val="003705D5"/>
    <w:rsid w:val="00370A03"/>
    <w:rsid w:val="00370AEA"/>
    <w:rsid w:val="00371D6E"/>
    <w:rsid w:val="00377A5D"/>
    <w:rsid w:val="00385E43"/>
    <w:rsid w:val="0039564B"/>
    <w:rsid w:val="00395798"/>
    <w:rsid w:val="00396BB7"/>
    <w:rsid w:val="00397500"/>
    <w:rsid w:val="003A0255"/>
    <w:rsid w:val="003A1A83"/>
    <w:rsid w:val="003A7EB9"/>
    <w:rsid w:val="003C3B11"/>
    <w:rsid w:val="003D0CC1"/>
    <w:rsid w:val="003D47A5"/>
    <w:rsid w:val="003D4C7E"/>
    <w:rsid w:val="003D5169"/>
    <w:rsid w:val="003D7FDA"/>
    <w:rsid w:val="003E52A8"/>
    <w:rsid w:val="003F4B25"/>
    <w:rsid w:val="00401B5B"/>
    <w:rsid w:val="00407EC5"/>
    <w:rsid w:val="00411FD8"/>
    <w:rsid w:val="004129B8"/>
    <w:rsid w:val="00413AD8"/>
    <w:rsid w:val="004140C9"/>
    <w:rsid w:val="00424FBF"/>
    <w:rsid w:val="004268AF"/>
    <w:rsid w:val="00431579"/>
    <w:rsid w:val="00441748"/>
    <w:rsid w:val="00441A7C"/>
    <w:rsid w:val="0044299D"/>
    <w:rsid w:val="004432A3"/>
    <w:rsid w:val="004434E5"/>
    <w:rsid w:val="00445332"/>
    <w:rsid w:val="004557E4"/>
    <w:rsid w:val="0046017B"/>
    <w:rsid w:val="00464924"/>
    <w:rsid w:val="00466B50"/>
    <w:rsid w:val="00472512"/>
    <w:rsid w:val="004750B4"/>
    <w:rsid w:val="00482FF8"/>
    <w:rsid w:val="00483002"/>
    <w:rsid w:val="00484BD3"/>
    <w:rsid w:val="00484F3F"/>
    <w:rsid w:val="00485CAF"/>
    <w:rsid w:val="0049369D"/>
    <w:rsid w:val="00493E2D"/>
    <w:rsid w:val="00495F64"/>
    <w:rsid w:val="004A28EF"/>
    <w:rsid w:val="004A3D1F"/>
    <w:rsid w:val="004A5828"/>
    <w:rsid w:val="004B1D4C"/>
    <w:rsid w:val="004B32CF"/>
    <w:rsid w:val="004C41D0"/>
    <w:rsid w:val="004E2F1E"/>
    <w:rsid w:val="004E32BE"/>
    <w:rsid w:val="004F4D1C"/>
    <w:rsid w:val="004F6D3C"/>
    <w:rsid w:val="0050055C"/>
    <w:rsid w:val="00500562"/>
    <w:rsid w:val="005042E3"/>
    <w:rsid w:val="0050479B"/>
    <w:rsid w:val="00515576"/>
    <w:rsid w:val="00520075"/>
    <w:rsid w:val="005265E4"/>
    <w:rsid w:val="00527160"/>
    <w:rsid w:val="00532695"/>
    <w:rsid w:val="00532B8C"/>
    <w:rsid w:val="00533B21"/>
    <w:rsid w:val="00536E75"/>
    <w:rsid w:val="00544929"/>
    <w:rsid w:val="005463CC"/>
    <w:rsid w:val="00553CF6"/>
    <w:rsid w:val="005615B3"/>
    <w:rsid w:val="00562BD4"/>
    <w:rsid w:val="00580093"/>
    <w:rsid w:val="005A4D03"/>
    <w:rsid w:val="005A57D1"/>
    <w:rsid w:val="005A746C"/>
    <w:rsid w:val="005A7C0B"/>
    <w:rsid w:val="005B1B2C"/>
    <w:rsid w:val="005B4299"/>
    <w:rsid w:val="005B4C54"/>
    <w:rsid w:val="005B6895"/>
    <w:rsid w:val="005C07F3"/>
    <w:rsid w:val="005C0831"/>
    <w:rsid w:val="005C716A"/>
    <w:rsid w:val="005D3C58"/>
    <w:rsid w:val="005D3D8E"/>
    <w:rsid w:val="005E0E3C"/>
    <w:rsid w:val="005E21AC"/>
    <w:rsid w:val="005E4C2C"/>
    <w:rsid w:val="005F2B0B"/>
    <w:rsid w:val="005F6535"/>
    <w:rsid w:val="00610E98"/>
    <w:rsid w:val="00611C4D"/>
    <w:rsid w:val="006123FD"/>
    <w:rsid w:val="00613A57"/>
    <w:rsid w:val="0062105A"/>
    <w:rsid w:val="0062135F"/>
    <w:rsid w:val="0062527D"/>
    <w:rsid w:val="00627F91"/>
    <w:rsid w:val="0063181F"/>
    <w:rsid w:val="00636F29"/>
    <w:rsid w:val="00637604"/>
    <w:rsid w:val="0064246B"/>
    <w:rsid w:val="00643D18"/>
    <w:rsid w:val="00643DCA"/>
    <w:rsid w:val="0065409A"/>
    <w:rsid w:val="0069127C"/>
    <w:rsid w:val="00693F30"/>
    <w:rsid w:val="0069484D"/>
    <w:rsid w:val="006955AF"/>
    <w:rsid w:val="006A4DE8"/>
    <w:rsid w:val="006B2CBA"/>
    <w:rsid w:val="006B3E83"/>
    <w:rsid w:val="006B6399"/>
    <w:rsid w:val="006B6C9C"/>
    <w:rsid w:val="006B7A40"/>
    <w:rsid w:val="006B7B9D"/>
    <w:rsid w:val="006C3B5D"/>
    <w:rsid w:val="006C7A94"/>
    <w:rsid w:val="006E128F"/>
    <w:rsid w:val="006E70EE"/>
    <w:rsid w:val="006F2255"/>
    <w:rsid w:val="006F4016"/>
    <w:rsid w:val="006F52D3"/>
    <w:rsid w:val="00700025"/>
    <w:rsid w:val="007074AA"/>
    <w:rsid w:val="007115C3"/>
    <w:rsid w:val="00723476"/>
    <w:rsid w:val="00733B04"/>
    <w:rsid w:val="007526F8"/>
    <w:rsid w:val="00752A9C"/>
    <w:rsid w:val="0075526F"/>
    <w:rsid w:val="007672C1"/>
    <w:rsid w:val="00773089"/>
    <w:rsid w:val="007752EA"/>
    <w:rsid w:val="0078016A"/>
    <w:rsid w:val="007841A2"/>
    <w:rsid w:val="00786278"/>
    <w:rsid w:val="00792362"/>
    <w:rsid w:val="00795B79"/>
    <w:rsid w:val="007A0724"/>
    <w:rsid w:val="007A4EB8"/>
    <w:rsid w:val="007A5533"/>
    <w:rsid w:val="007A56DF"/>
    <w:rsid w:val="007B0850"/>
    <w:rsid w:val="007B0C34"/>
    <w:rsid w:val="007B1D35"/>
    <w:rsid w:val="007B23B6"/>
    <w:rsid w:val="007B32F8"/>
    <w:rsid w:val="007C04B2"/>
    <w:rsid w:val="007C4DEB"/>
    <w:rsid w:val="007D2FB4"/>
    <w:rsid w:val="007D4815"/>
    <w:rsid w:val="007E0D2A"/>
    <w:rsid w:val="007E4C2E"/>
    <w:rsid w:val="007E77FD"/>
    <w:rsid w:val="00800DA9"/>
    <w:rsid w:val="0080336F"/>
    <w:rsid w:val="008033C1"/>
    <w:rsid w:val="00804C45"/>
    <w:rsid w:val="00804DC9"/>
    <w:rsid w:val="00805B10"/>
    <w:rsid w:val="00815EC8"/>
    <w:rsid w:val="00816C4D"/>
    <w:rsid w:val="00817915"/>
    <w:rsid w:val="008211E1"/>
    <w:rsid w:val="008237A1"/>
    <w:rsid w:val="008265B8"/>
    <w:rsid w:val="0082719A"/>
    <w:rsid w:val="00834936"/>
    <w:rsid w:val="0084428F"/>
    <w:rsid w:val="00846DAD"/>
    <w:rsid w:val="00852D50"/>
    <w:rsid w:val="0085325B"/>
    <w:rsid w:val="00864D66"/>
    <w:rsid w:val="008739CF"/>
    <w:rsid w:val="00874CC0"/>
    <w:rsid w:val="0087517F"/>
    <w:rsid w:val="00881677"/>
    <w:rsid w:val="008842D7"/>
    <w:rsid w:val="00884791"/>
    <w:rsid w:val="0088508F"/>
    <w:rsid w:val="00890C1C"/>
    <w:rsid w:val="0089574F"/>
    <w:rsid w:val="00897D5C"/>
    <w:rsid w:val="008A0773"/>
    <w:rsid w:val="008A6D55"/>
    <w:rsid w:val="008B3926"/>
    <w:rsid w:val="008B6723"/>
    <w:rsid w:val="008C5D6C"/>
    <w:rsid w:val="008D2C97"/>
    <w:rsid w:val="008D3BD1"/>
    <w:rsid w:val="008E3870"/>
    <w:rsid w:val="008E67A4"/>
    <w:rsid w:val="008F0679"/>
    <w:rsid w:val="00903A3E"/>
    <w:rsid w:val="00903D4E"/>
    <w:rsid w:val="009049B2"/>
    <w:rsid w:val="00906DB5"/>
    <w:rsid w:val="00911256"/>
    <w:rsid w:val="00911B06"/>
    <w:rsid w:val="009146DD"/>
    <w:rsid w:val="00924C15"/>
    <w:rsid w:val="00936AEA"/>
    <w:rsid w:val="0094524A"/>
    <w:rsid w:val="00945724"/>
    <w:rsid w:val="00947F96"/>
    <w:rsid w:val="00950B8A"/>
    <w:rsid w:val="00961856"/>
    <w:rsid w:val="00970056"/>
    <w:rsid w:val="00973306"/>
    <w:rsid w:val="00990FB4"/>
    <w:rsid w:val="009961DF"/>
    <w:rsid w:val="009A192A"/>
    <w:rsid w:val="009B3A5C"/>
    <w:rsid w:val="009B59FD"/>
    <w:rsid w:val="009C2916"/>
    <w:rsid w:val="009C4D50"/>
    <w:rsid w:val="009C5623"/>
    <w:rsid w:val="009C63C8"/>
    <w:rsid w:val="009C76DD"/>
    <w:rsid w:val="009D047E"/>
    <w:rsid w:val="009D17D6"/>
    <w:rsid w:val="009D2CFF"/>
    <w:rsid w:val="009D47CE"/>
    <w:rsid w:val="009D7EF0"/>
    <w:rsid w:val="009E032D"/>
    <w:rsid w:val="009E1CBB"/>
    <w:rsid w:val="009E23DD"/>
    <w:rsid w:val="009E78CA"/>
    <w:rsid w:val="009E7FE5"/>
    <w:rsid w:val="00A03E51"/>
    <w:rsid w:val="00A07D8B"/>
    <w:rsid w:val="00A10302"/>
    <w:rsid w:val="00A14E35"/>
    <w:rsid w:val="00A162F5"/>
    <w:rsid w:val="00A166B8"/>
    <w:rsid w:val="00A20BE4"/>
    <w:rsid w:val="00A27B04"/>
    <w:rsid w:val="00A36A79"/>
    <w:rsid w:val="00A3760C"/>
    <w:rsid w:val="00A37D94"/>
    <w:rsid w:val="00A45088"/>
    <w:rsid w:val="00A56EC1"/>
    <w:rsid w:val="00A67F08"/>
    <w:rsid w:val="00A7592C"/>
    <w:rsid w:val="00A77D07"/>
    <w:rsid w:val="00A814AC"/>
    <w:rsid w:val="00A838F0"/>
    <w:rsid w:val="00A84BF2"/>
    <w:rsid w:val="00A86F64"/>
    <w:rsid w:val="00A9128C"/>
    <w:rsid w:val="00A9473E"/>
    <w:rsid w:val="00A94A0B"/>
    <w:rsid w:val="00A96054"/>
    <w:rsid w:val="00A97D64"/>
    <w:rsid w:val="00AA0227"/>
    <w:rsid w:val="00AA2D74"/>
    <w:rsid w:val="00AB28EB"/>
    <w:rsid w:val="00AC3B51"/>
    <w:rsid w:val="00AC6CC8"/>
    <w:rsid w:val="00AC71D8"/>
    <w:rsid w:val="00AD6661"/>
    <w:rsid w:val="00AF1D4E"/>
    <w:rsid w:val="00AF4557"/>
    <w:rsid w:val="00AF7D02"/>
    <w:rsid w:val="00B043B6"/>
    <w:rsid w:val="00B10334"/>
    <w:rsid w:val="00B116B5"/>
    <w:rsid w:val="00B154A6"/>
    <w:rsid w:val="00B178F1"/>
    <w:rsid w:val="00B231A5"/>
    <w:rsid w:val="00B23BE8"/>
    <w:rsid w:val="00B24AEA"/>
    <w:rsid w:val="00B2691A"/>
    <w:rsid w:val="00B26F95"/>
    <w:rsid w:val="00B30504"/>
    <w:rsid w:val="00B36557"/>
    <w:rsid w:val="00B40544"/>
    <w:rsid w:val="00B41618"/>
    <w:rsid w:val="00B45430"/>
    <w:rsid w:val="00B50420"/>
    <w:rsid w:val="00B51A21"/>
    <w:rsid w:val="00B562CB"/>
    <w:rsid w:val="00B66D90"/>
    <w:rsid w:val="00B81486"/>
    <w:rsid w:val="00B847A5"/>
    <w:rsid w:val="00BA41F2"/>
    <w:rsid w:val="00BA4B9C"/>
    <w:rsid w:val="00BA7C23"/>
    <w:rsid w:val="00BB091B"/>
    <w:rsid w:val="00BB14B5"/>
    <w:rsid w:val="00BB2B97"/>
    <w:rsid w:val="00BC2350"/>
    <w:rsid w:val="00BC3D60"/>
    <w:rsid w:val="00BE3DF6"/>
    <w:rsid w:val="00BE5A88"/>
    <w:rsid w:val="00BF501F"/>
    <w:rsid w:val="00C011D6"/>
    <w:rsid w:val="00C033AC"/>
    <w:rsid w:val="00C03D6A"/>
    <w:rsid w:val="00C071CD"/>
    <w:rsid w:val="00C10FE8"/>
    <w:rsid w:val="00C14759"/>
    <w:rsid w:val="00C15D7D"/>
    <w:rsid w:val="00C17727"/>
    <w:rsid w:val="00C17A7A"/>
    <w:rsid w:val="00C228A9"/>
    <w:rsid w:val="00C25285"/>
    <w:rsid w:val="00C30C23"/>
    <w:rsid w:val="00C35B3A"/>
    <w:rsid w:val="00C4450B"/>
    <w:rsid w:val="00C51526"/>
    <w:rsid w:val="00C524EB"/>
    <w:rsid w:val="00C53F6A"/>
    <w:rsid w:val="00C569F8"/>
    <w:rsid w:val="00C90AC2"/>
    <w:rsid w:val="00CA7467"/>
    <w:rsid w:val="00CB7A2A"/>
    <w:rsid w:val="00CD0F7D"/>
    <w:rsid w:val="00CD2DB4"/>
    <w:rsid w:val="00CD500C"/>
    <w:rsid w:val="00CE44F8"/>
    <w:rsid w:val="00CE756F"/>
    <w:rsid w:val="00CF366A"/>
    <w:rsid w:val="00CF5CF6"/>
    <w:rsid w:val="00D05320"/>
    <w:rsid w:val="00D13ACD"/>
    <w:rsid w:val="00D13FBA"/>
    <w:rsid w:val="00D15DAF"/>
    <w:rsid w:val="00D23162"/>
    <w:rsid w:val="00D34F64"/>
    <w:rsid w:val="00D36FCD"/>
    <w:rsid w:val="00D4356E"/>
    <w:rsid w:val="00D51E76"/>
    <w:rsid w:val="00D53BD3"/>
    <w:rsid w:val="00D5435B"/>
    <w:rsid w:val="00D56CC7"/>
    <w:rsid w:val="00D61214"/>
    <w:rsid w:val="00D6263F"/>
    <w:rsid w:val="00D65758"/>
    <w:rsid w:val="00D67194"/>
    <w:rsid w:val="00D728E4"/>
    <w:rsid w:val="00D72F8C"/>
    <w:rsid w:val="00D745E5"/>
    <w:rsid w:val="00D76A4A"/>
    <w:rsid w:val="00D81C5F"/>
    <w:rsid w:val="00D82EF9"/>
    <w:rsid w:val="00D84634"/>
    <w:rsid w:val="00D9607D"/>
    <w:rsid w:val="00D96E87"/>
    <w:rsid w:val="00DB3ECA"/>
    <w:rsid w:val="00DB4E93"/>
    <w:rsid w:val="00DB7529"/>
    <w:rsid w:val="00DC2EC4"/>
    <w:rsid w:val="00DC5BFE"/>
    <w:rsid w:val="00DD08DB"/>
    <w:rsid w:val="00DD1ABF"/>
    <w:rsid w:val="00DE0AF2"/>
    <w:rsid w:val="00DE309E"/>
    <w:rsid w:val="00DE6446"/>
    <w:rsid w:val="00E110B0"/>
    <w:rsid w:val="00E2219F"/>
    <w:rsid w:val="00E45553"/>
    <w:rsid w:val="00E478B9"/>
    <w:rsid w:val="00E51C67"/>
    <w:rsid w:val="00E5475E"/>
    <w:rsid w:val="00E54CEF"/>
    <w:rsid w:val="00E56CFF"/>
    <w:rsid w:val="00E570D6"/>
    <w:rsid w:val="00E57227"/>
    <w:rsid w:val="00E5786A"/>
    <w:rsid w:val="00E670A0"/>
    <w:rsid w:val="00E72F3E"/>
    <w:rsid w:val="00E82A6D"/>
    <w:rsid w:val="00EA28DB"/>
    <w:rsid w:val="00EB44B6"/>
    <w:rsid w:val="00EC19B3"/>
    <w:rsid w:val="00EC3844"/>
    <w:rsid w:val="00EC43E4"/>
    <w:rsid w:val="00EC7EF3"/>
    <w:rsid w:val="00EF3D08"/>
    <w:rsid w:val="00F00E72"/>
    <w:rsid w:val="00F053F2"/>
    <w:rsid w:val="00F1360A"/>
    <w:rsid w:val="00F14D33"/>
    <w:rsid w:val="00F15BC3"/>
    <w:rsid w:val="00F31BD3"/>
    <w:rsid w:val="00F335B5"/>
    <w:rsid w:val="00F33A01"/>
    <w:rsid w:val="00F37A79"/>
    <w:rsid w:val="00F37DC4"/>
    <w:rsid w:val="00F4277D"/>
    <w:rsid w:val="00F50221"/>
    <w:rsid w:val="00F66894"/>
    <w:rsid w:val="00F94D1C"/>
    <w:rsid w:val="00FA1987"/>
    <w:rsid w:val="00FA66C2"/>
    <w:rsid w:val="00FB1B96"/>
    <w:rsid w:val="00FB43D0"/>
    <w:rsid w:val="00FC11DB"/>
    <w:rsid w:val="00FC792C"/>
    <w:rsid w:val="00FD37FD"/>
    <w:rsid w:val="00FE292D"/>
    <w:rsid w:val="00FE3572"/>
    <w:rsid w:val="00FF2C99"/>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01D4857"/>
  <w15:docId w15:val="{CF052938-FB25-4CC4-842A-4C711D92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702"/>
    <w:rPr>
      <w:sz w:val="24"/>
      <w:szCs w:val="24"/>
    </w:rPr>
  </w:style>
  <w:style w:type="paragraph" w:styleId="Heading1">
    <w:name w:val="heading 1"/>
    <w:basedOn w:val="Normal"/>
    <w:next w:val="Normal"/>
    <w:link w:val="Heading1Char"/>
    <w:qFormat/>
    <w:rsid w:val="005F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6702"/>
    <w:pPr>
      <w:tabs>
        <w:tab w:val="center" w:pos="4320"/>
        <w:tab w:val="right" w:pos="8640"/>
      </w:tabs>
    </w:pPr>
  </w:style>
  <w:style w:type="paragraph" w:styleId="Footer">
    <w:name w:val="footer"/>
    <w:basedOn w:val="Normal"/>
    <w:link w:val="FooterChar"/>
    <w:uiPriority w:val="99"/>
    <w:rsid w:val="00036702"/>
    <w:pPr>
      <w:tabs>
        <w:tab w:val="center" w:pos="4320"/>
        <w:tab w:val="right" w:pos="8640"/>
      </w:tabs>
    </w:pPr>
  </w:style>
  <w:style w:type="table" w:styleId="TableGrid">
    <w:name w:val="Table Grid"/>
    <w:basedOn w:val="TableNormal"/>
    <w:rsid w:val="0003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6661"/>
    <w:rPr>
      <w:rFonts w:ascii="Tahoma" w:hAnsi="Tahoma" w:cs="Tahoma"/>
      <w:sz w:val="16"/>
      <w:szCs w:val="16"/>
    </w:rPr>
  </w:style>
  <w:style w:type="paragraph" w:styleId="NormalWeb">
    <w:name w:val="Normal (Web)"/>
    <w:basedOn w:val="Normal"/>
    <w:rsid w:val="00231F18"/>
    <w:pPr>
      <w:spacing w:line="252" w:lineRule="atLeast"/>
      <w:jc w:val="both"/>
    </w:pPr>
    <w:rPr>
      <w:rFonts w:ascii="Arial" w:hAnsi="Arial" w:cs="Arial"/>
      <w:color w:val="000000"/>
      <w:sz w:val="22"/>
      <w:szCs w:val="22"/>
    </w:rPr>
  </w:style>
  <w:style w:type="character" w:styleId="Hyperlink">
    <w:name w:val="Hyperlink"/>
    <w:rsid w:val="00E670A0"/>
    <w:rPr>
      <w:color w:val="0000FF"/>
      <w:u w:val="single"/>
    </w:rPr>
  </w:style>
  <w:style w:type="character" w:styleId="CommentReference">
    <w:name w:val="annotation reference"/>
    <w:semiHidden/>
    <w:rsid w:val="0084428F"/>
    <w:rPr>
      <w:sz w:val="16"/>
      <w:szCs w:val="16"/>
    </w:rPr>
  </w:style>
  <w:style w:type="paragraph" w:styleId="CommentText">
    <w:name w:val="annotation text"/>
    <w:basedOn w:val="Normal"/>
    <w:semiHidden/>
    <w:rsid w:val="0084428F"/>
    <w:rPr>
      <w:sz w:val="20"/>
      <w:szCs w:val="20"/>
    </w:rPr>
  </w:style>
  <w:style w:type="paragraph" w:styleId="CommentSubject">
    <w:name w:val="annotation subject"/>
    <w:basedOn w:val="CommentText"/>
    <w:next w:val="CommentText"/>
    <w:semiHidden/>
    <w:rsid w:val="0084428F"/>
    <w:rPr>
      <w:b/>
      <w:bCs/>
    </w:rPr>
  </w:style>
  <w:style w:type="character" w:styleId="PageNumber">
    <w:name w:val="page number"/>
    <w:basedOn w:val="DefaultParagraphFont"/>
    <w:rsid w:val="001F0938"/>
  </w:style>
  <w:style w:type="character" w:styleId="FollowedHyperlink">
    <w:name w:val="FollowedHyperlink"/>
    <w:rsid w:val="00EC19B3"/>
    <w:rPr>
      <w:color w:val="800080"/>
      <w:u w:val="single"/>
    </w:rPr>
  </w:style>
  <w:style w:type="character" w:customStyle="1" w:styleId="FooterChar">
    <w:name w:val="Footer Char"/>
    <w:link w:val="Footer"/>
    <w:uiPriority w:val="99"/>
    <w:rsid w:val="0080336F"/>
    <w:rPr>
      <w:sz w:val="24"/>
      <w:szCs w:val="24"/>
    </w:rPr>
  </w:style>
  <w:style w:type="character" w:styleId="Emphasis">
    <w:name w:val="Emphasis"/>
    <w:uiPriority w:val="20"/>
    <w:qFormat/>
    <w:rsid w:val="00C30C23"/>
    <w:rPr>
      <w:i/>
      <w:iCs/>
    </w:rPr>
  </w:style>
  <w:style w:type="paragraph" w:styleId="Revision">
    <w:name w:val="Revision"/>
    <w:hidden/>
    <w:uiPriority w:val="99"/>
    <w:semiHidden/>
    <w:rsid w:val="003C3B11"/>
    <w:rPr>
      <w:sz w:val="24"/>
      <w:szCs w:val="24"/>
    </w:rPr>
  </w:style>
  <w:style w:type="paragraph" w:styleId="ListParagraph">
    <w:name w:val="List Paragraph"/>
    <w:basedOn w:val="Normal"/>
    <w:uiPriority w:val="34"/>
    <w:qFormat/>
    <w:rsid w:val="00170ABD"/>
    <w:pPr>
      <w:ind w:left="720"/>
      <w:contextualSpacing/>
    </w:pPr>
  </w:style>
  <w:style w:type="paragraph" w:customStyle="1" w:styleId="Default">
    <w:name w:val="Default"/>
    <w:rsid w:val="00073BDB"/>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rsid w:val="005F2B0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qFormat/>
    <w:rsid w:val="00A3760C"/>
    <w:rPr>
      <w:b/>
      <w:bCs/>
    </w:rPr>
  </w:style>
  <w:style w:type="paragraph" w:styleId="BodyText">
    <w:name w:val="Body Text"/>
    <w:basedOn w:val="Normal"/>
    <w:link w:val="BodyTextChar"/>
    <w:uiPriority w:val="1"/>
    <w:qFormat/>
    <w:rsid w:val="009C5623"/>
    <w:pPr>
      <w:widowControl w:val="0"/>
      <w:ind w:left="100"/>
    </w:pPr>
    <w:rPr>
      <w:rFonts w:ascii="Arial" w:eastAsia="Arial" w:hAnsi="Arial" w:cstheme="minorBidi"/>
    </w:rPr>
  </w:style>
  <w:style w:type="character" w:customStyle="1" w:styleId="BodyTextChar">
    <w:name w:val="Body Text Char"/>
    <w:basedOn w:val="DefaultParagraphFont"/>
    <w:link w:val="BodyText"/>
    <w:uiPriority w:val="1"/>
    <w:rsid w:val="009C5623"/>
    <w:rPr>
      <w:rFonts w:ascii="Arial" w:eastAsia="Arial" w:hAnsi="Arial" w:cstheme="minorBidi"/>
      <w:sz w:val="24"/>
      <w:szCs w:val="24"/>
    </w:rPr>
  </w:style>
  <w:style w:type="character" w:customStyle="1" w:styleId="HeaderChar">
    <w:name w:val="Header Char"/>
    <w:basedOn w:val="DefaultParagraphFont"/>
    <w:link w:val="Header"/>
    <w:uiPriority w:val="99"/>
    <w:rsid w:val="00241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1288">
      <w:bodyDiv w:val="1"/>
      <w:marLeft w:val="0"/>
      <w:marRight w:val="0"/>
      <w:marTop w:val="0"/>
      <w:marBottom w:val="0"/>
      <w:divBdr>
        <w:top w:val="none" w:sz="0" w:space="0" w:color="auto"/>
        <w:left w:val="none" w:sz="0" w:space="0" w:color="auto"/>
        <w:bottom w:val="none" w:sz="0" w:space="0" w:color="auto"/>
        <w:right w:val="none" w:sz="0" w:space="0" w:color="auto"/>
      </w:divBdr>
    </w:div>
    <w:div w:id="939608997">
      <w:bodyDiv w:val="1"/>
      <w:marLeft w:val="0"/>
      <w:marRight w:val="0"/>
      <w:marTop w:val="0"/>
      <w:marBottom w:val="0"/>
      <w:divBdr>
        <w:top w:val="none" w:sz="0" w:space="0" w:color="auto"/>
        <w:left w:val="none" w:sz="0" w:space="0" w:color="auto"/>
        <w:bottom w:val="none" w:sz="0" w:space="0" w:color="auto"/>
        <w:right w:val="none" w:sz="0" w:space="0" w:color="auto"/>
      </w:divBdr>
    </w:div>
    <w:div w:id="1120106275">
      <w:bodyDiv w:val="1"/>
      <w:marLeft w:val="0"/>
      <w:marRight w:val="0"/>
      <w:marTop w:val="0"/>
      <w:marBottom w:val="0"/>
      <w:divBdr>
        <w:top w:val="none" w:sz="0" w:space="0" w:color="auto"/>
        <w:left w:val="none" w:sz="0" w:space="0" w:color="auto"/>
        <w:bottom w:val="none" w:sz="0" w:space="0" w:color="auto"/>
        <w:right w:val="none" w:sz="0" w:space="0" w:color="auto"/>
      </w:divBdr>
    </w:div>
    <w:div w:id="1611623183">
      <w:bodyDiv w:val="1"/>
      <w:marLeft w:val="0"/>
      <w:marRight w:val="0"/>
      <w:marTop w:val="0"/>
      <w:marBottom w:val="0"/>
      <w:divBdr>
        <w:top w:val="none" w:sz="0" w:space="0" w:color="auto"/>
        <w:left w:val="none" w:sz="0" w:space="0" w:color="auto"/>
        <w:bottom w:val="none" w:sz="0" w:space="0" w:color="auto"/>
        <w:right w:val="none" w:sz="0" w:space="0" w:color="auto"/>
      </w:divBdr>
    </w:div>
    <w:div w:id="1856797984">
      <w:bodyDiv w:val="1"/>
      <w:marLeft w:val="0"/>
      <w:marRight w:val="0"/>
      <w:marTop w:val="0"/>
      <w:marBottom w:val="0"/>
      <w:divBdr>
        <w:top w:val="none" w:sz="0" w:space="0" w:color="auto"/>
        <w:left w:val="none" w:sz="0" w:space="0" w:color="auto"/>
        <w:bottom w:val="none" w:sz="0" w:space="0" w:color="auto"/>
        <w:right w:val="none" w:sz="0" w:space="0" w:color="auto"/>
      </w:divBdr>
    </w:div>
    <w:div w:id="18630059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33766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s://www.mines.edu/policy-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es.edu/policy-library/policies-by-area/mines-policy-process/" TargetMode="External"/><Relationship Id="rId17" Type="http://schemas.openxmlformats.org/officeDocument/2006/relationships/hyperlink" Target="https://www.mines.edu/policy-library/wp-content/uploads/sites/87/2019/04/Policy-Mini-Style-Guidebook-2019.pdf" TargetMode="External"/><Relationship Id="rId2" Type="http://schemas.openxmlformats.org/officeDocument/2006/relationships/numbering" Target="numbering.xml"/><Relationship Id="rId16" Type="http://schemas.openxmlformats.org/officeDocument/2006/relationships/hyperlink" Target="https://owl.english.purdue.edu/owl/owlprint/5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ornet\Users\j\janerose\Policy\inside.mines.edu\POGO-poli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liance@mines.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es.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mines.edu/speak-up/"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curran\Desktop\2017RevisedPolicyTemplate%20-%20K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5B8E-AB27-4AC3-AC06-7523FA00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2017RevisedPolicyTemplate - KRC</Template>
  <TotalTime>420</TotalTime>
  <Pages>5</Pages>
  <Words>1121</Words>
  <Characters>7377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1</vt:lpstr>
    </vt:vector>
  </TitlesOfParts>
  <Company>Colorado School of Mines</Company>
  <LinksUpToDate>false</LinksUpToDate>
  <CharactersWithSpaces>8482</CharactersWithSpaces>
  <SharedDoc>false</SharedDoc>
  <HLinks>
    <vt:vector size="6" baseType="variant">
      <vt:variant>
        <vt:i4>3407879</vt:i4>
      </vt:variant>
      <vt:variant>
        <vt:i4>0</vt:i4>
      </vt:variant>
      <vt:variant>
        <vt:i4>0</vt:i4>
      </vt:variant>
      <vt:variant>
        <vt:i4>5</vt:i4>
      </vt:variant>
      <vt:variant>
        <vt:lpwstr>mailto:Jinous.Lari@is.mines.edu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nvega@mines.edu</dc:creator>
  <cp:lastModifiedBy>Lisa Grimes</cp:lastModifiedBy>
  <cp:revision>15</cp:revision>
  <cp:lastPrinted>2017-01-30T17:00:00Z</cp:lastPrinted>
  <dcterms:created xsi:type="dcterms:W3CDTF">2021-12-10T18:54:00Z</dcterms:created>
  <dcterms:modified xsi:type="dcterms:W3CDTF">2023-04-19T17:39:00Z</dcterms:modified>
</cp:coreProperties>
</file>