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7" w:rsidRDefault="00B7106F" w:rsidP="00B7106F">
      <w:pPr>
        <w:jc w:val="center"/>
      </w:pPr>
      <w:r w:rsidRPr="00B7106F">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209550</wp:posOffset>
            </wp:positionV>
            <wp:extent cx="2465533"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2465533" cy="1552575"/>
                    </a:xfrm>
                    <a:prstGeom prst="rect">
                      <a:avLst/>
                    </a:prstGeom>
                    <a:noFill/>
                    <a:ln>
                      <a:noFill/>
                    </a:ln>
                  </pic:spPr>
                </pic:pic>
              </a:graphicData>
            </a:graphic>
            <wp14:sizeRelH relativeFrom="page">
              <wp14:pctWidth>0</wp14:pctWidth>
            </wp14:sizeRelH>
            <wp14:sizeRelV relativeFrom="page">
              <wp14:pctHeight>0</wp14:pctHeight>
            </wp14:sizeRelV>
          </wp:anchor>
        </w:drawing>
      </w:r>
      <w:r>
        <w:t>Orchestral Sound Activity</w:t>
      </w:r>
    </w:p>
    <w:p w:rsidR="00B7106F" w:rsidRPr="00B7106F" w:rsidRDefault="00B7106F" w:rsidP="00B7106F">
      <w:pPr>
        <w:autoSpaceDE w:val="0"/>
        <w:autoSpaceDN w:val="0"/>
        <w:adjustRightInd w:val="0"/>
        <w:spacing w:after="0" w:line="240" w:lineRule="auto"/>
        <w:rPr>
          <w:rFonts w:ascii="Times-Roman" w:hAnsi="Times-Roman" w:cs="Times-Roman"/>
          <w:sz w:val="18"/>
          <w:szCs w:val="18"/>
        </w:rPr>
      </w:pPr>
      <w:r w:rsidRPr="00B7106F">
        <w:rPr>
          <w:rFonts w:ascii="Times-Roman" w:hAnsi="Times-Roman" w:cs="Times-Roman"/>
          <w:sz w:val="18"/>
          <w:szCs w:val="18"/>
        </w:rPr>
        <w:t xml:space="preserve">You can hear plenty of sound in a concert hall where an orchestra is playing. Each instrument vibrates in its own particular way, producing the unique sound associated with it. The acoustical power coming from these instruments originates with the musician. It is the energy of a finger thumping on a piano key and the energy of the puff of air across the reed of the clarinet and the energy of the slam of cymbals against each other that causes the instrument’s vibration. Most people are surprised to learn that only about 1% of the power put into the instrument by the musician actually leads to the sound wave coming from the instrument. But, as you know, the ear is a phenomenally sensitive receptor of acoustical power and needs very little power to be stimulated to perception. Indeed, the entire orchestra playing at once would be loud to the ear, but actually generate less power than a 75-watt light bulb! An orchestra with 75 performers has an acoustic power of about </w:t>
      </w:r>
      <w:r w:rsidRPr="00B7106F">
        <w:rPr>
          <w:rFonts w:ascii="Times-Roman" w:hAnsi="Times-Roman" w:cs="Times-Roman"/>
          <w:b/>
          <w:sz w:val="18"/>
          <w:szCs w:val="18"/>
        </w:rPr>
        <w:t>67 watts</w:t>
      </w:r>
      <w:r w:rsidRPr="00B7106F">
        <w:rPr>
          <w:rFonts w:ascii="Times-Roman" w:hAnsi="Times-Roman" w:cs="Times-Roman"/>
          <w:sz w:val="18"/>
          <w:szCs w:val="18"/>
        </w:rPr>
        <w:t>. To determine the sound intensity level at 10 m, we could start by finding the sound intensity at 10 m:</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pPr>
      <w:r w:rsidRPr="00B7106F">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17145</wp:posOffset>
            </wp:positionV>
            <wp:extent cx="2266950" cy="7072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707268"/>
                    </a:xfrm>
                    <a:prstGeom prst="rect">
                      <a:avLst/>
                    </a:prstGeom>
                    <a:noFill/>
                    <a:ln>
                      <a:noFill/>
                    </a:ln>
                  </pic:spPr>
                </pic:pic>
              </a:graphicData>
            </a:graphic>
            <wp14:sizeRelH relativeFrom="page">
              <wp14:pctWidth>0</wp14:pctWidth>
            </wp14:sizeRelH>
            <wp14:sizeRelV relativeFrom="page">
              <wp14:pctHeight>0</wp14:pctHeight>
            </wp14:sizeRelV>
          </wp:anchor>
        </w:drawing>
      </w:r>
      <w:r>
        <w:t>The sound intensity level would then be:</w:t>
      </w:r>
      <m:oMath>
        <m:r>
          <w:rPr>
            <w:rFonts w:ascii="Cambria Math" w:hAnsi="Cambria Math"/>
          </w:rPr>
          <w:br/>
        </m:r>
      </m:oMath>
      <m:oMathPara>
        <m:oMath>
          <m:r>
            <w:rPr>
              <w:rFonts w:ascii="Cambria Math" w:hAnsi="Cambria Math"/>
            </w:rPr>
            <m:t>β=10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0.053</m:t>
                      </m:r>
                      <m:f>
                        <m:fPr>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num>
                    <m:den>
                      <m:sSup>
                        <m:sSupPr>
                          <m:ctrlPr>
                            <w:rPr>
                              <w:rFonts w:ascii="Cambria Math" w:hAnsi="Cambria Math"/>
                              <w:i/>
                            </w:rPr>
                          </m:ctrlPr>
                        </m:sSupPr>
                        <m:e>
                          <m:r>
                            <w:rPr>
                              <w:rFonts w:ascii="Cambria Math" w:hAnsi="Cambria Math"/>
                            </w:rPr>
                            <m:t>10</m:t>
                          </m:r>
                        </m:e>
                        <m:sup>
                          <m:r>
                            <w:rPr>
                              <w:rFonts w:ascii="Cambria Math" w:hAnsi="Cambria Math"/>
                            </w:rPr>
                            <m:t>-12</m:t>
                          </m:r>
                        </m:sup>
                      </m:sSup>
                      <m:f>
                        <m:fPr>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den>
                  </m:f>
                </m:e>
              </m:d>
            </m:e>
          </m:func>
          <m:r>
            <w:rPr>
              <w:rFonts w:ascii="Cambria Math" w:hAnsi="Cambria Math"/>
            </w:rPr>
            <m:t>=107.3dB</m:t>
          </m:r>
        </m:oMath>
      </m:oMathPara>
    </w:p>
    <w:p w:rsidR="00B7106F" w:rsidRDefault="00B7106F" w:rsidP="00B7106F">
      <w:pPr>
        <w:autoSpaceDE w:val="0"/>
        <w:autoSpaceDN w:val="0"/>
        <w:adjustRightInd w:val="0"/>
        <w:spacing w:after="0" w:line="240" w:lineRule="auto"/>
        <w:jc w:val="center"/>
      </w:pPr>
      <w:bookmarkStart w:id="0" w:name="_GoBack"/>
      <w:bookmarkEnd w:id="0"/>
    </w:p>
    <w:p w:rsidR="00B7106F" w:rsidRDefault="00B7106F" w:rsidP="00B7106F">
      <w:pPr>
        <w:autoSpaceDE w:val="0"/>
        <w:autoSpaceDN w:val="0"/>
        <w:adjustRightInd w:val="0"/>
        <w:spacing w:after="0" w:line="240" w:lineRule="auto"/>
      </w:pPr>
      <w:r>
        <w:t>The follow table lists the sound intensity level of various instruments in an orchestra as heard from 10 m away. You can use these decibel levels to answer the questions throughout this activity.</w:t>
      </w:r>
    </w:p>
    <w:tbl>
      <w:tblPr>
        <w:tblStyle w:val="TableGrid"/>
        <w:tblW w:w="0" w:type="auto"/>
        <w:jc w:val="center"/>
        <w:tblLook w:val="04A0" w:firstRow="1" w:lastRow="0" w:firstColumn="1" w:lastColumn="0" w:noHBand="0" w:noVBand="1"/>
      </w:tblPr>
      <w:tblGrid>
        <w:gridCol w:w="2624"/>
        <w:gridCol w:w="3443"/>
      </w:tblGrid>
      <w:tr w:rsidR="00B7106F" w:rsidTr="00B7106F">
        <w:trPr>
          <w:jc w:val="center"/>
        </w:trPr>
        <w:tc>
          <w:tcPr>
            <w:tcW w:w="2624" w:type="dxa"/>
          </w:tcPr>
          <w:p w:rsidR="00B7106F" w:rsidRPr="00B7106F" w:rsidRDefault="00B7106F" w:rsidP="00B7106F">
            <w:pPr>
              <w:autoSpaceDE w:val="0"/>
              <w:autoSpaceDN w:val="0"/>
              <w:adjustRightInd w:val="0"/>
              <w:jc w:val="center"/>
              <w:rPr>
                <w:sz w:val="18"/>
                <w:szCs w:val="18"/>
              </w:rPr>
            </w:pPr>
            <w:r w:rsidRPr="00B7106F">
              <w:rPr>
                <w:sz w:val="18"/>
                <w:szCs w:val="18"/>
              </w:rPr>
              <w:t>Orchestral Instrument</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Sound Intensity Level at 10 m (dB)</w:t>
            </w:r>
          </w:p>
        </w:tc>
      </w:tr>
      <w:tr w:rsidR="00B7106F" w:rsidTr="00B7106F">
        <w:trPr>
          <w:jc w:val="center"/>
        </w:trPr>
        <w:tc>
          <w:tcPr>
            <w:tcW w:w="2624" w:type="dxa"/>
          </w:tcPr>
          <w:p w:rsidR="00B7106F" w:rsidRPr="00B7106F" w:rsidRDefault="00B7106F" w:rsidP="00B7106F">
            <w:pPr>
              <w:autoSpaceDE w:val="0"/>
              <w:autoSpaceDN w:val="0"/>
              <w:adjustRightInd w:val="0"/>
              <w:jc w:val="center"/>
              <w:rPr>
                <w:sz w:val="18"/>
                <w:szCs w:val="18"/>
              </w:rPr>
            </w:pPr>
            <w:r w:rsidRPr="00B7106F">
              <w:rPr>
                <w:sz w:val="18"/>
                <w:szCs w:val="18"/>
              </w:rPr>
              <w:t>Violin (at its quietest)</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34.8</w:t>
            </w:r>
          </w:p>
        </w:tc>
      </w:tr>
      <w:tr w:rsidR="00B7106F" w:rsidTr="00B7106F">
        <w:trPr>
          <w:jc w:val="center"/>
        </w:trPr>
        <w:tc>
          <w:tcPr>
            <w:tcW w:w="2624" w:type="dxa"/>
          </w:tcPr>
          <w:p w:rsidR="00B7106F" w:rsidRPr="00B7106F" w:rsidRDefault="00B7106F" w:rsidP="00B7106F">
            <w:pPr>
              <w:autoSpaceDE w:val="0"/>
              <w:autoSpaceDN w:val="0"/>
              <w:adjustRightInd w:val="0"/>
              <w:jc w:val="center"/>
              <w:rPr>
                <w:sz w:val="18"/>
                <w:szCs w:val="18"/>
              </w:rPr>
            </w:pPr>
            <w:r w:rsidRPr="00B7106F">
              <w:rPr>
                <w:sz w:val="18"/>
                <w:szCs w:val="18"/>
              </w:rPr>
              <w:t>Clarinet</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76.0</w:t>
            </w:r>
          </w:p>
        </w:tc>
      </w:tr>
      <w:tr w:rsidR="00B7106F" w:rsidTr="00B7106F">
        <w:trPr>
          <w:jc w:val="center"/>
        </w:trPr>
        <w:tc>
          <w:tcPr>
            <w:tcW w:w="2624" w:type="dxa"/>
          </w:tcPr>
          <w:p w:rsidR="00B7106F" w:rsidRPr="00B7106F" w:rsidRDefault="00B7106F" w:rsidP="00B7106F">
            <w:pPr>
              <w:autoSpaceDE w:val="0"/>
              <w:autoSpaceDN w:val="0"/>
              <w:adjustRightInd w:val="0"/>
              <w:jc w:val="center"/>
              <w:rPr>
                <w:sz w:val="18"/>
                <w:szCs w:val="18"/>
              </w:rPr>
            </w:pPr>
            <w:r w:rsidRPr="00B7106F">
              <w:rPr>
                <w:sz w:val="18"/>
                <w:szCs w:val="18"/>
              </w:rPr>
              <w:t>Trumpet</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83.9</w:t>
            </w:r>
          </w:p>
        </w:tc>
      </w:tr>
      <w:tr w:rsidR="00B7106F" w:rsidTr="00B7106F">
        <w:trPr>
          <w:jc w:val="center"/>
        </w:trPr>
        <w:tc>
          <w:tcPr>
            <w:tcW w:w="2624" w:type="dxa"/>
          </w:tcPr>
          <w:p w:rsidR="00B7106F" w:rsidRPr="00B7106F" w:rsidRDefault="00A5764F" w:rsidP="00B7106F">
            <w:pPr>
              <w:autoSpaceDE w:val="0"/>
              <w:autoSpaceDN w:val="0"/>
              <w:adjustRightInd w:val="0"/>
              <w:jc w:val="center"/>
              <w:rPr>
                <w:sz w:val="18"/>
                <w:szCs w:val="18"/>
              </w:rPr>
            </w:pPr>
            <w:r>
              <w:rPr>
                <w:sz w:val="18"/>
                <w:szCs w:val="18"/>
              </w:rPr>
              <w:t xml:space="preserve">Pair of </w:t>
            </w:r>
            <w:r w:rsidR="00B7106F" w:rsidRPr="00B7106F">
              <w:rPr>
                <w:sz w:val="18"/>
                <w:szCs w:val="18"/>
              </w:rPr>
              <w:t>Cymbals</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98.8</w:t>
            </w:r>
          </w:p>
        </w:tc>
      </w:tr>
      <w:tr w:rsidR="00B7106F" w:rsidTr="00B7106F">
        <w:trPr>
          <w:jc w:val="center"/>
        </w:trPr>
        <w:tc>
          <w:tcPr>
            <w:tcW w:w="2624" w:type="dxa"/>
          </w:tcPr>
          <w:p w:rsidR="00B7106F" w:rsidRPr="00B7106F" w:rsidRDefault="00B7106F" w:rsidP="00B7106F">
            <w:pPr>
              <w:autoSpaceDE w:val="0"/>
              <w:autoSpaceDN w:val="0"/>
              <w:adjustRightInd w:val="0"/>
              <w:jc w:val="center"/>
              <w:rPr>
                <w:sz w:val="18"/>
                <w:szCs w:val="18"/>
              </w:rPr>
            </w:pPr>
            <w:r w:rsidRPr="00B7106F">
              <w:rPr>
                <w:sz w:val="18"/>
                <w:szCs w:val="18"/>
              </w:rPr>
              <w:t>Bass Drum (at its loudest)</w:t>
            </w:r>
          </w:p>
        </w:tc>
        <w:tc>
          <w:tcPr>
            <w:tcW w:w="3443" w:type="dxa"/>
          </w:tcPr>
          <w:p w:rsidR="00B7106F" w:rsidRPr="00B7106F" w:rsidRDefault="00B7106F" w:rsidP="00B7106F">
            <w:pPr>
              <w:autoSpaceDE w:val="0"/>
              <w:autoSpaceDN w:val="0"/>
              <w:adjustRightInd w:val="0"/>
              <w:jc w:val="center"/>
              <w:rPr>
                <w:sz w:val="18"/>
                <w:szCs w:val="18"/>
              </w:rPr>
            </w:pPr>
            <w:r w:rsidRPr="00B7106F">
              <w:rPr>
                <w:sz w:val="18"/>
                <w:szCs w:val="18"/>
              </w:rPr>
              <w:t>103</w:t>
            </w:r>
          </w:p>
        </w:tc>
      </w:tr>
    </w:tbl>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Pr="00B7106F" w:rsidRDefault="00B7106F" w:rsidP="00B7106F">
      <w:pPr>
        <w:pStyle w:val="ListParagraph"/>
        <w:numPr>
          <w:ilvl w:val="0"/>
          <w:numId w:val="1"/>
        </w:numPr>
        <w:autoSpaceDE w:val="0"/>
        <w:autoSpaceDN w:val="0"/>
        <w:adjustRightInd w:val="0"/>
        <w:spacing w:after="0" w:line="240" w:lineRule="auto"/>
      </w:pPr>
      <w:r>
        <w:rPr>
          <w:rFonts w:ascii="Times-Roman" w:hAnsi="Times-Roman" w:cs="Times-Roman"/>
          <w:sz w:val="20"/>
          <w:szCs w:val="20"/>
        </w:rPr>
        <w:t>How many clarinets would it take to equal the acoustic power of a pair of cymbals?</w:t>
      </w:r>
      <w:r w:rsidR="00703172">
        <w:rPr>
          <w:rFonts w:ascii="Times-Roman" w:hAnsi="Times-Roman" w:cs="Times-Roman"/>
          <w:sz w:val="20"/>
          <w:szCs w:val="20"/>
        </w:rPr>
        <w:t xml:space="preserve"> (</w:t>
      </w:r>
      <w:r w:rsidR="00703172" w:rsidRPr="00703172">
        <w:rPr>
          <w:rFonts w:ascii="Times-Roman" w:hAnsi="Times-Roman" w:cs="Times-Roman"/>
          <w:b/>
          <w:sz w:val="20"/>
          <w:szCs w:val="20"/>
        </w:rPr>
        <w:t>190.5</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autoSpaceDE w:val="0"/>
        <w:autoSpaceDN w:val="0"/>
        <w:adjustRightInd w:val="0"/>
        <w:spacing w:after="0" w:line="240" w:lineRule="auto"/>
      </w:pPr>
    </w:p>
    <w:p w:rsid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If you had to replace the total acoustic power of a bass drum with a single light bulb, what wattage would</w:t>
      </w:r>
      <w:r>
        <w:rPr>
          <w:rFonts w:ascii="Times-Roman" w:hAnsi="Times-Roman" w:cs="Times-Roman"/>
          <w:sz w:val="20"/>
          <w:szCs w:val="20"/>
        </w:rPr>
        <w:t xml:space="preserve"> </w:t>
      </w:r>
      <w:r w:rsidRPr="00B7106F">
        <w:rPr>
          <w:rFonts w:ascii="Times-Roman" w:hAnsi="Times-Roman" w:cs="Times-Roman"/>
          <w:sz w:val="20"/>
          <w:szCs w:val="20"/>
        </w:rPr>
        <w:t>you choose?</w:t>
      </w:r>
      <w:r w:rsidR="00703172">
        <w:rPr>
          <w:rFonts w:ascii="Times-Roman" w:hAnsi="Times-Roman" w:cs="Times-Roman"/>
          <w:sz w:val="20"/>
          <w:szCs w:val="20"/>
        </w:rPr>
        <w:t xml:space="preserve"> (</w:t>
      </w:r>
      <w:r w:rsidR="00703172" w:rsidRPr="00703172">
        <w:rPr>
          <w:rFonts w:ascii="Times-Roman" w:hAnsi="Times-Roman" w:cs="Times-Roman"/>
          <w:b/>
          <w:sz w:val="20"/>
          <w:szCs w:val="20"/>
        </w:rPr>
        <w:t>25 W</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How far would you have to be from the violin (when it’s at its quietest) in order to barely detect its sound?</w:t>
      </w:r>
      <w:r w:rsidR="00703172">
        <w:rPr>
          <w:rFonts w:ascii="Times-Roman" w:hAnsi="Times-Roman" w:cs="Times-Roman"/>
          <w:sz w:val="20"/>
          <w:szCs w:val="20"/>
        </w:rPr>
        <w:t xml:space="preserve"> (</w:t>
      </w:r>
      <w:r w:rsidR="00703172" w:rsidRPr="00703172">
        <w:rPr>
          <w:rFonts w:ascii="Times-Roman" w:hAnsi="Times-Roman" w:cs="Times-Roman"/>
          <w:b/>
          <w:sz w:val="20"/>
          <w:szCs w:val="20"/>
        </w:rPr>
        <w:t>550 m</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If the sound emerges from the trumpet at 0.5 m from the trumpet player’s ear, how many decibels does he experience during his trumpet solo?</w:t>
      </w:r>
      <w:r w:rsidR="00703172">
        <w:rPr>
          <w:rFonts w:ascii="Times-Roman" w:hAnsi="Times-Roman" w:cs="Times-Roman"/>
          <w:sz w:val="20"/>
          <w:szCs w:val="20"/>
        </w:rPr>
        <w:t xml:space="preserve"> (</w:t>
      </w:r>
      <w:r w:rsidR="00703172" w:rsidRPr="00703172">
        <w:rPr>
          <w:rFonts w:ascii="Times-Roman" w:hAnsi="Times-Roman" w:cs="Times-Roman"/>
          <w:b/>
          <w:sz w:val="20"/>
          <w:szCs w:val="20"/>
        </w:rPr>
        <w:t>109.9 dB</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If the orchestra conductor wanted to produce the same overall sound intensity, but only use violins (when at their quietest) to produce the sound, how many would need to be used? How about if it were to be done with bass drums (at their loudest)?</w:t>
      </w:r>
      <w:r w:rsidR="00703172">
        <w:rPr>
          <w:rFonts w:ascii="Times-Roman" w:hAnsi="Times-Roman" w:cs="Times-Roman"/>
          <w:sz w:val="20"/>
          <w:szCs w:val="20"/>
        </w:rPr>
        <w:t xml:space="preserve"> (</w:t>
      </w:r>
      <w:r w:rsidR="00703172" w:rsidRPr="00703172">
        <w:rPr>
          <w:rFonts w:ascii="Times-Roman" w:hAnsi="Times-Roman" w:cs="Times-Roman"/>
          <w:b/>
          <w:sz w:val="20"/>
          <w:szCs w:val="20"/>
        </w:rPr>
        <w:t>17.7 million, 2.68</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The conductor has become concerned about the high decibel level and</w:t>
      </w:r>
      <w:r w:rsidR="00703172">
        <w:rPr>
          <w:rFonts w:ascii="Times-Roman" w:hAnsi="Times-Roman" w:cs="Times-Roman"/>
          <w:sz w:val="20"/>
          <w:szCs w:val="20"/>
        </w:rPr>
        <w:t xml:space="preserve"> wants to make sure he doesn’</w:t>
      </w:r>
      <w:r w:rsidRPr="00B7106F">
        <w:rPr>
          <w:rFonts w:ascii="Times-Roman" w:hAnsi="Times-Roman" w:cs="Times-Roman"/>
          <w:sz w:val="20"/>
          <w:szCs w:val="20"/>
        </w:rPr>
        <w:t xml:space="preserve">t experience more than 100 </w:t>
      </w:r>
      <w:proofErr w:type="spellStart"/>
      <w:r w:rsidRPr="00B7106F">
        <w:rPr>
          <w:rFonts w:ascii="Times-Italic" w:hAnsi="Times-Italic" w:cs="Times-Italic"/>
          <w:i/>
          <w:iCs/>
          <w:sz w:val="20"/>
          <w:szCs w:val="20"/>
        </w:rPr>
        <w:t>dB</w:t>
      </w:r>
      <w:r w:rsidRPr="00B7106F">
        <w:rPr>
          <w:rFonts w:ascii="Times-Roman" w:hAnsi="Times-Roman" w:cs="Times-Roman"/>
          <w:sz w:val="20"/>
          <w:szCs w:val="20"/>
        </w:rPr>
        <w:t>.</w:t>
      </w:r>
      <w:proofErr w:type="spellEnd"/>
      <w:r w:rsidRPr="00B7106F">
        <w:rPr>
          <w:rFonts w:ascii="Times-Roman" w:hAnsi="Times-Roman" w:cs="Times-Roman"/>
          <w:sz w:val="20"/>
          <w:szCs w:val="20"/>
        </w:rPr>
        <w:t xml:space="preserve"> How far away from the orchestra must he stand?</w:t>
      </w:r>
      <w:r w:rsidR="00703172">
        <w:rPr>
          <w:rFonts w:ascii="Times-Roman" w:hAnsi="Times-Roman" w:cs="Times-Roman"/>
          <w:sz w:val="20"/>
          <w:szCs w:val="20"/>
        </w:rPr>
        <w:t>(</w:t>
      </w:r>
      <w:r w:rsidR="00703172" w:rsidRPr="00703172">
        <w:rPr>
          <w:rFonts w:ascii="Times-Roman" w:hAnsi="Times-Roman" w:cs="Times-Roman"/>
          <w:b/>
          <w:sz w:val="20"/>
          <w:szCs w:val="20"/>
        </w:rPr>
        <w:t>23.02 m</w:t>
      </w:r>
      <w:r w:rsidR="00703172">
        <w:rPr>
          <w:rFonts w:ascii="Times-Roman" w:hAnsi="Times-Roman" w:cs="Times-Roman"/>
          <w:sz w:val="20"/>
          <w:szCs w:val="20"/>
        </w:rPr>
        <w:t>)</w:t>
      </w: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Default="00B7106F" w:rsidP="00B7106F">
      <w:pPr>
        <w:autoSpaceDE w:val="0"/>
        <w:autoSpaceDN w:val="0"/>
        <w:adjustRightInd w:val="0"/>
        <w:spacing w:after="0" w:line="240" w:lineRule="auto"/>
        <w:rPr>
          <w:rFonts w:ascii="Times-Roman" w:hAnsi="Times-Roman" w:cs="Times-Roman"/>
          <w:sz w:val="20"/>
          <w:szCs w:val="20"/>
        </w:rPr>
      </w:pPr>
    </w:p>
    <w:p w:rsidR="00B7106F" w:rsidRPr="00B7106F" w:rsidRDefault="00B7106F" w:rsidP="00B7106F">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7106F">
        <w:rPr>
          <w:rFonts w:ascii="Times-Roman" w:hAnsi="Times-Roman" w:cs="Times-Roman"/>
          <w:sz w:val="20"/>
          <w:szCs w:val="20"/>
        </w:rPr>
        <w:t>If he doesn’t use the bass drum in the orchestra, how far away does he need to stand?</w:t>
      </w:r>
      <w:r w:rsidR="00703172">
        <w:rPr>
          <w:rFonts w:ascii="Times-Roman" w:hAnsi="Times-Roman" w:cs="Times-Roman"/>
          <w:sz w:val="20"/>
          <w:szCs w:val="20"/>
        </w:rPr>
        <w:t xml:space="preserve"> (</w:t>
      </w:r>
      <w:r w:rsidR="00703172" w:rsidRPr="00703172">
        <w:rPr>
          <w:rFonts w:ascii="Times-Roman" w:hAnsi="Times-Roman" w:cs="Times-Roman"/>
          <w:b/>
          <w:sz w:val="20"/>
          <w:szCs w:val="20"/>
        </w:rPr>
        <w:t>18.3 m</w:t>
      </w:r>
      <w:r w:rsidR="00703172">
        <w:rPr>
          <w:rFonts w:ascii="Times-Roman" w:hAnsi="Times-Roman" w:cs="Times-Roman"/>
          <w:sz w:val="20"/>
          <w:szCs w:val="20"/>
        </w:rPr>
        <w:t>)</w:t>
      </w:r>
    </w:p>
    <w:sectPr w:rsidR="00B7106F" w:rsidRPr="00B7106F" w:rsidSect="00703172">
      <w:pgSz w:w="12240" w:h="15840"/>
      <w:pgMar w:top="72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0B9C"/>
    <w:multiLevelType w:val="hybridMultilevel"/>
    <w:tmpl w:val="9BD6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B0434"/>
    <w:multiLevelType w:val="hybridMultilevel"/>
    <w:tmpl w:val="D010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97E47"/>
    <w:multiLevelType w:val="hybridMultilevel"/>
    <w:tmpl w:val="1BA8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6F"/>
    <w:rsid w:val="002C7E43"/>
    <w:rsid w:val="00497C6A"/>
    <w:rsid w:val="004D06B2"/>
    <w:rsid w:val="0055363B"/>
    <w:rsid w:val="00703172"/>
    <w:rsid w:val="007D4D3D"/>
    <w:rsid w:val="00A5764F"/>
    <w:rsid w:val="00B7106F"/>
    <w:rsid w:val="00B977F0"/>
    <w:rsid w:val="00C3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F9D7"/>
  <w15:chartTrackingRefBased/>
  <w15:docId w15:val="{33EAC16C-8BDD-4652-AA06-71D199D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06F"/>
    <w:pPr>
      <w:ind w:left="720"/>
      <w:contextualSpacing/>
    </w:pPr>
  </w:style>
  <w:style w:type="paragraph" w:styleId="BalloonText">
    <w:name w:val="Balloon Text"/>
    <w:basedOn w:val="Normal"/>
    <w:link w:val="BalloonTextChar"/>
    <w:uiPriority w:val="99"/>
    <w:semiHidden/>
    <w:unhideWhenUsed/>
    <w:rsid w:val="00C3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2C"/>
    <w:rPr>
      <w:rFonts w:ascii="Segoe UI" w:hAnsi="Segoe UI" w:cs="Segoe UI"/>
      <w:sz w:val="18"/>
      <w:szCs w:val="18"/>
    </w:rPr>
  </w:style>
  <w:style w:type="character" w:styleId="PlaceholderText">
    <w:name w:val="Placeholder Text"/>
    <w:basedOn w:val="DefaultParagraphFont"/>
    <w:uiPriority w:val="99"/>
    <w:semiHidden/>
    <w:rsid w:val="007D4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6</cp:revision>
  <cp:lastPrinted>2018-02-13T17:20:00Z</cp:lastPrinted>
  <dcterms:created xsi:type="dcterms:W3CDTF">2018-02-13T16:00:00Z</dcterms:created>
  <dcterms:modified xsi:type="dcterms:W3CDTF">2018-02-28T14:06:00Z</dcterms:modified>
</cp:coreProperties>
</file>