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92" w:rsidRDefault="00C34B92" w:rsidP="00C34B92">
      <w:pPr>
        <w:pStyle w:val="Maintext"/>
        <w:jc w:val="center"/>
      </w:pPr>
      <w:bookmarkStart w:id="0" w:name="_GoBack"/>
      <w:bookmarkEnd w:id="0"/>
      <w:r>
        <w:t>Feynman Diagrams</w:t>
      </w:r>
    </w:p>
    <w:p w:rsidR="00DE4D77" w:rsidRPr="0013321D" w:rsidRDefault="00DE4D77" w:rsidP="00C34B92">
      <w:pPr>
        <w:pStyle w:val="Extracttext"/>
        <w:ind w:left="0" w:right="28"/>
      </w:pPr>
      <w:r w:rsidRPr="0013321D">
        <w:t>Feynman diagrams were developed to describe the interactions of charged particles in quantum physics and they have found a wide use in describing a variety of particle interactions.</w:t>
      </w:r>
    </w:p>
    <w:p w:rsidR="00CD4DCA" w:rsidRPr="0013321D" w:rsidRDefault="00DE4D77" w:rsidP="00C34B92">
      <w:pPr>
        <w:pStyle w:val="Extracttext"/>
        <w:ind w:left="0" w:right="28"/>
      </w:pPr>
      <w:r w:rsidRPr="0013321D">
        <w:t xml:space="preserve">They are a type of space–time diagram; the time axis points upwards and the space axis </w:t>
      </w:r>
      <w:r w:rsidR="00CD4DCA" w:rsidRPr="0013321D">
        <w:t xml:space="preserve">points </w:t>
      </w:r>
      <w:r w:rsidRPr="0013321D">
        <w:t>to the right</w:t>
      </w:r>
      <w:r w:rsidR="00CD4DCA" w:rsidRPr="0013321D">
        <w:t>, as shown in Figure 1.</w:t>
      </w:r>
      <w:r w:rsidRPr="0013321D">
        <w:t xml:space="preserve"> (</w:t>
      </w:r>
      <w:r w:rsidR="00CD4DCA" w:rsidRPr="0013321D">
        <w:t xml:space="preserve">Particle </w:t>
      </w:r>
      <w:r w:rsidRPr="0013321D">
        <w:t>physicists often reverse this orientation</w:t>
      </w:r>
      <w:r w:rsidR="00CD4DCA" w:rsidRPr="0013321D">
        <w:t>.</w:t>
      </w:r>
      <w:r w:rsidRPr="0013321D">
        <w:t>) Particles are shown as lines with arrows that denote the direction of their travel in time</w:t>
      </w:r>
      <w:r w:rsidR="00924804" w:rsidRPr="0013321D">
        <w:t>.</w:t>
      </w:r>
      <w:r w:rsidRPr="0013321D">
        <w:t xml:space="preserve"> (</w:t>
      </w:r>
      <w:r w:rsidR="00D40DEC" w:rsidRPr="0013321D">
        <w:t xml:space="preserve">Particle </w:t>
      </w:r>
      <w:r w:rsidRPr="0013321D">
        <w:t>physicists show antiparticles moving in the opposite direction</w:t>
      </w:r>
      <w:r w:rsidR="00924804" w:rsidRPr="0013321D">
        <w:t>.</w:t>
      </w:r>
      <w:r w:rsidRPr="0013321D">
        <w:t xml:space="preserve">) </w:t>
      </w:r>
      <w:r w:rsidR="00D40DEC" w:rsidRPr="0013321D">
        <w:t>Note that</w:t>
      </w:r>
      <w:r w:rsidRPr="0013321D">
        <w:t xml:space="preserve"> </w:t>
      </w:r>
      <w:r w:rsidR="00D40DEC" w:rsidRPr="0013321D">
        <w:t xml:space="preserve">the </w:t>
      </w:r>
      <w:r w:rsidRPr="0013321D">
        <w:t xml:space="preserve">lines do not show the actual trajectory of particles in space. </w:t>
      </w:r>
    </w:p>
    <w:p w:rsidR="00DE4D77" w:rsidRPr="0013321D" w:rsidRDefault="009255A5" w:rsidP="00C34B92">
      <w:pPr>
        <w:pStyle w:val="Extracttext"/>
        <w:ind w:left="0" w:right="28"/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13335</wp:posOffset>
            </wp:positionV>
            <wp:extent cx="2085975" cy="1114425"/>
            <wp:effectExtent l="0" t="0" r="0" b="0"/>
            <wp:wrapSquare wrapText="bothSides"/>
            <wp:docPr id="8" name="Picture 6" descr="EMQ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Q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77" w:rsidRPr="0013321D">
        <w:t>Virtual</w:t>
      </w:r>
      <w:r w:rsidR="00CB3132">
        <w:t>,</w:t>
      </w:r>
      <w:r w:rsidR="00DE4D77" w:rsidRPr="0013321D">
        <w:t xml:space="preserve"> or exchange</w:t>
      </w:r>
      <w:r w:rsidR="00CB3132">
        <w:t>,</w:t>
      </w:r>
      <w:r w:rsidR="00DE4D77" w:rsidRPr="0013321D">
        <w:t xml:space="preserve"> particles such as the photon or </w:t>
      </w:r>
      <w:r w:rsidR="00CD4DCA" w:rsidRPr="0013321D">
        <w:t xml:space="preserve">the </w:t>
      </w:r>
      <w:r w:rsidR="00DE4D77" w:rsidRPr="0013321D">
        <w:t>W boson (W</w:t>
      </w:r>
      <w:r w:rsidR="00DE4D77" w:rsidRPr="0013321D">
        <w:rPr>
          <w:vertAlign w:val="superscript"/>
        </w:rPr>
        <w:sym w:font="Symbol" w:char="F02D"/>
      </w:r>
      <w:r w:rsidR="00DE4D77" w:rsidRPr="0013321D">
        <w:t xml:space="preserve"> or W</w:t>
      </w:r>
      <w:r w:rsidR="00DE4D77" w:rsidRPr="0013321D">
        <w:rPr>
          <w:vertAlign w:val="superscript"/>
        </w:rPr>
        <w:t>+</w:t>
      </w:r>
      <w:r w:rsidR="00DE4D77" w:rsidRPr="0013321D">
        <w:t>) are shown as wavy lines. W bosons are heavier than a neutron and give rise to the weak force. Since they exist for a very short time they do not violate the law of conservation of energy.</w:t>
      </w:r>
    </w:p>
    <w:p w:rsidR="006917EB" w:rsidRPr="0013321D" w:rsidRDefault="006917EB" w:rsidP="00A735CC">
      <w:pPr>
        <w:pStyle w:val="Maintext"/>
        <w:spacing w:after="240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946"/>
        <w:gridCol w:w="1980"/>
        <w:gridCol w:w="1395"/>
        <w:gridCol w:w="1044"/>
        <w:gridCol w:w="1979"/>
      </w:tblGrid>
      <w:tr w:rsidR="00DE4D77" w:rsidRPr="0013321D" w:rsidTr="00C34B92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FFFFFF"/>
            </w:tcBorders>
            <w:shd w:val="clear" w:color="auto" w:fill="000080"/>
          </w:tcPr>
          <w:p w:rsidR="00DE4D77" w:rsidRPr="00C34B92" w:rsidRDefault="00DE4D77" w:rsidP="00FE171C">
            <w:pPr>
              <w:pStyle w:val="Tablecolumnhead"/>
              <w:rPr>
                <w:color w:val="FFFFFF"/>
                <w:sz w:val="16"/>
                <w:szCs w:val="16"/>
              </w:rPr>
            </w:pPr>
            <w:r w:rsidRPr="00C34B92">
              <w:rPr>
                <w:color w:val="FFFFFF"/>
                <w:sz w:val="16"/>
                <w:szCs w:val="16"/>
              </w:rPr>
              <w:t>Particle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000080"/>
          </w:tcPr>
          <w:p w:rsidR="00DE4D77" w:rsidRPr="00C34B92" w:rsidRDefault="00DE4D77" w:rsidP="00924804">
            <w:pPr>
              <w:pStyle w:val="Tablecolumnhead"/>
              <w:jc w:val="center"/>
              <w:rPr>
                <w:color w:val="FFFFFF"/>
                <w:sz w:val="16"/>
                <w:szCs w:val="16"/>
              </w:rPr>
            </w:pPr>
            <w:r w:rsidRPr="00C34B92">
              <w:rPr>
                <w:color w:val="FFFFFF"/>
                <w:sz w:val="16"/>
                <w:szCs w:val="16"/>
              </w:rPr>
              <w:t>Symbol</w:t>
            </w:r>
          </w:p>
        </w:tc>
        <w:tc>
          <w:tcPr>
            <w:tcW w:w="19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0080"/>
          </w:tcPr>
          <w:p w:rsidR="00DE4D77" w:rsidRPr="00C34B92" w:rsidRDefault="00DE4D77" w:rsidP="00924804">
            <w:pPr>
              <w:pStyle w:val="Tablecolumnhead"/>
              <w:jc w:val="center"/>
              <w:rPr>
                <w:color w:val="FFFFFF"/>
                <w:sz w:val="16"/>
                <w:szCs w:val="16"/>
              </w:rPr>
            </w:pPr>
            <w:r w:rsidRPr="00C34B92">
              <w:rPr>
                <w:color w:val="FFFFFF"/>
                <w:sz w:val="16"/>
                <w:szCs w:val="16"/>
              </w:rPr>
              <w:t>Rest energy/Me</w:t>
            </w:r>
            <w:r w:rsidR="006917EB" w:rsidRPr="00C34B92">
              <w:rPr>
                <w:color w:val="FFFFFF"/>
                <w:sz w:val="16"/>
                <w:szCs w:val="16"/>
              </w:rPr>
              <w:t>V</w:t>
            </w:r>
          </w:p>
        </w:tc>
        <w:tc>
          <w:tcPr>
            <w:tcW w:w="1395" w:type="dxa"/>
            <w:tcBorders>
              <w:left w:val="nil"/>
              <w:right w:val="nil"/>
            </w:tcBorders>
            <w:shd w:val="clear" w:color="auto" w:fill="000080"/>
          </w:tcPr>
          <w:p w:rsidR="00DE4D77" w:rsidRPr="00C34B92" w:rsidRDefault="00DE4D77" w:rsidP="00FE171C">
            <w:pPr>
              <w:pStyle w:val="Tablecolumnhead"/>
              <w:rPr>
                <w:color w:val="FFFFFF"/>
                <w:sz w:val="16"/>
                <w:szCs w:val="16"/>
              </w:rPr>
            </w:pPr>
            <w:r w:rsidRPr="00C34B92">
              <w:rPr>
                <w:color w:val="FFFFFF"/>
                <w:sz w:val="16"/>
                <w:szCs w:val="16"/>
              </w:rPr>
              <w:t>Particle</w:t>
            </w:r>
          </w:p>
        </w:tc>
        <w:tc>
          <w:tcPr>
            <w:tcW w:w="10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0080"/>
          </w:tcPr>
          <w:p w:rsidR="00DE4D77" w:rsidRPr="00C34B92" w:rsidRDefault="00DE4D77" w:rsidP="00924804">
            <w:pPr>
              <w:pStyle w:val="Tablecolumnhead"/>
              <w:jc w:val="center"/>
              <w:rPr>
                <w:color w:val="FFFFFF"/>
                <w:sz w:val="16"/>
                <w:szCs w:val="16"/>
              </w:rPr>
            </w:pPr>
            <w:r w:rsidRPr="00C34B92">
              <w:rPr>
                <w:color w:val="FFFFFF"/>
                <w:sz w:val="16"/>
                <w:szCs w:val="16"/>
              </w:rPr>
              <w:t>Symbol</w:t>
            </w:r>
          </w:p>
        </w:tc>
        <w:tc>
          <w:tcPr>
            <w:tcW w:w="1979" w:type="dxa"/>
            <w:tcBorders>
              <w:left w:val="nil"/>
            </w:tcBorders>
            <w:shd w:val="clear" w:color="auto" w:fill="000080"/>
          </w:tcPr>
          <w:p w:rsidR="00DE4D77" w:rsidRPr="00C34B92" w:rsidRDefault="00DE4D77" w:rsidP="00924804">
            <w:pPr>
              <w:pStyle w:val="Tablecolumnhead"/>
              <w:jc w:val="center"/>
              <w:rPr>
                <w:color w:val="FFFFFF"/>
                <w:sz w:val="16"/>
                <w:szCs w:val="16"/>
              </w:rPr>
            </w:pPr>
            <w:r w:rsidRPr="00C34B92">
              <w:rPr>
                <w:color w:val="FFFFFF"/>
                <w:sz w:val="16"/>
                <w:szCs w:val="16"/>
              </w:rPr>
              <w:t>Rest energy/Me</w:t>
            </w:r>
            <w:r w:rsidR="006917EB" w:rsidRPr="00C34B92">
              <w:rPr>
                <w:color w:val="FFFFFF"/>
                <w:sz w:val="16"/>
                <w:szCs w:val="16"/>
              </w:rPr>
              <w:t>V</w:t>
            </w:r>
          </w:p>
        </w:tc>
      </w:tr>
      <w:tr w:rsidR="00DE4D77" w:rsidRPr="0013321D" w:rsidTr="00C34B92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4" w:space="0" w:color="000080"/>
            </w:tcBorders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photon</w:t>
            </w:r>
          </w:p>
        </w:tc>
        <w:tc>
          <w:tcPr>
            <w:tcW w:w="946" w:type="dxa"/>
            <w:tcBorders>
              <w:top w:val="single" w:sz="4" w:space="0" w:color="000080"/>
            </w:tcBorders>
          </w:tcPr>
          <w:p w:rsidR="00DE4D77" w:rsidRPr="00C34B92" w:rsidRDefault="00C34B92" w:rsidP="006917EB">
            <w:pPr>
              <w:pStyle w:val="Table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</w:t>
            </w:r>
          </w:p>
        </w:tc>
        <w:tc>
          <w:tcPr>
            <w:tcW w:w="1980" w:type="dxa"/>
            <w:tcBorders>
              <w:top w:val="single" w:sz="4" w:space="0" w:color="000080"/>
            </w:tcBorders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80"/>
            </w:tcBorders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neutron</w:t>
            </w:r>
          </w:p>
        </w:tc>
        <w:tc>
          <w:tcPr>
            <w:tcW w:w="1044" w:type="dxa"/>
            <w:tcBorders>
              <w:top w:val="single" w:sz="4" w:space="0" w:color="000080"/>
            </w:tcBorders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n</w:t>
            </w:r>
          </w:p>
        </w:tc>
        <w:tc>
          <w:tcPr>
            <w:tcW w:w="1979" w:type="dxa"/>
            <w:tcBorders>
              <w:top w:val="single" w:sz="4" w:space="0" w:color="000080"/>
            </w:tcBorders>
          </w:tcPr>
          <w:p w:rsidR="00DE4D77" w:rsidRPr="00C34B92" w:rsidRDefault="00DE4D77" w:rsidP="00D61ECF">
            <w:pPr>
              <w:pStyle w:val="Tabletext"/>
              <w:tabs>
                <w:tab w:val="decimal" w:pos="859"/>
              </w:tabs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939.551</w:t>
            </w:r>
          </w:p>
        </w:tc>
      </w:tr>
      <w:tr w:rsidR="00DE4D77" w:rsidRPr="0013321D" w:rsidTr="00C34B92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proton</w:t>
            </w:r>
          </w:p>
        </w:tc>
        <w:tc>
          <w:tcPr>
            <w:tcW w:w="1044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p</w:t>
            </w:r>
          </w:p>
        </w:tc>
        <w:tc>
          <w:tcPr>
            <w:tcW w:w="1979" w:type="dxa"/>
          </w:tcPr>
          <w:p w:rsidR="00DE4D77" w:rsidRPr="00C34B92" w:rsidRDefault="00DE4D77" w:rsidP="00D61ECF">
            <w:pPr>
              <w:pStyle w:val="Tabletext"/>
              <w:tabs>
                <w:tab w:val="decimal" w:pos="859"/>
              </w:tabs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938.257</w:t>
            </w:r>
          </w:p>
        </w:tc>
      </w:tr>
      <w:tr w:rsidR="00DE4D77" w:rsidRPr="0013321D" w:rsidTr="00C34B92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neutrino</w:t>
            </w:r>
          </w:p>
        </w:tc>
        <w:tc>
          <w:tcPr>
            <w:tcW w:w="946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ν</w:t>
            </w:r>
          </w:p>
        </w:tc>
        <w:tc>
          <w:tcPr>
            <w:tcW w:w="1980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0</w:t>
            </w:r>
          </w:p>
        </w:tc>
        <w:tc>
          <w:tcPr>
            <w:tcW w:w="1395" w:type="dxa"/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electron</w:t>
            </w:r>
          </w:p>
        </w:tc>
        <w:tc>
          <w:tcPr>
            <w:tcW w:w="1044" w:type="dxa"/>
          </w:tcPr>
          <w:p w:rsidR="00DE4D77" w:rsidRPr="00C34B92" w:rsidRDefault="00DE4D77" w:rsidP="00C34B92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 xml:space="preserve">e or </w:t>
            </w:r>
            <w:r w:rsidR="00C34B92">
              <w:rPr>
                <w:sz w:val="16"/>
                <w:szCs w:val="16"/>
              </w:rPr>
              <w:t>β</w:t>
            </w:r>
            <w:r w:rsidRPr="00C34B92">
              <w:rPr>
                <w:sz w:val="16"/>
                <w:szCs w:val="16"/>
                <w:vertAlign w:val="superscript"/>
              </w:rPr>
              <w:sym w:font="Symbol" w:char="F02D"/>
            </w:r>
          </w:p>
        </w:tc>
        <w:tc>
          <w:tcPr>
            <w:tcW w:w="1979" w:type="dxa"/>
          </w:tcPr>
          <w:p w:rsidR="00DE4D77" w:rsidRPr="00C34B92" w:rsidRDefault="00DE4D77" w:rsidP="00D61ECF">
            <w:pPr>
              <w:pStyle w:val="Tabletext"/>
              <w:tabs>
                <w:tab w:val="decimal" w:pos="859"/>
              </w:tabs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0.511</w:t>
            </w:r>
          </w:p>
        </w:tc>
      </w:tr>
      <w:tr w:rsidR="00DE4D77" w:rsidRPr="0013321D" w:rsidTr="00C34B92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antineutrino</w:t>
            </w:r>
          </w:p>
        </w:tc>
        <w:tc>
          <w:tcPr>
            <w:tcW w:w="946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fldChar w:fldCharType="begin"/>
            </w:r>
            <w:r w:rsidRPr="00C34B92">
              <w:rPr>
                <w:sz w:val="16"/>
                <w:szCs w:val="16"/>
              </w:rPr>
              <w:instrText xml:space="preserve"> EQ \O(ν,¯) </w:instrText>
            </w:r>
            <w:r w:rsidRPr="00C34B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</w:tcPr>
          <w:p w:rsidR="00DE4D77" w:rsidRPr="00C34B92" w:rsidRDefault="00DE4D77" w:rsidP="006917EB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0</w:t>
            </w:r>
          </w:p>
        </w:tc>
        <w:tc>
          <w:tcPr>
            <w:tcW w:w="1395" w:type="dxa"/>
          </w:tcPr>
          <w:p w:rsidR="00DE4D77" w:rsidRPr="00C34B92" w:rsidRDefault="00DE4D77" w:rsidP="00FE171C">
            <w:pPr>
              <w:pStyle w:val="Tabletext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positron</w:t>
            </w:r>
          </w:p>
        </w:tc>
        <w:tc>
          <w:tcPr>
            <w:tcW w:w="1044" w:type="dxa"/>
          </w:tcPr>
          <w:p w:rsidR="00DE4D77" w:rsidRPr="00C34B92" w:rsidRDefault="00DE4D77" w:rsidP="00C34B92">
            <w:pPr>
              <w:pStyle w:val="Tabletext"/>
              <w:jc w:val="center"/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e</w:t>
            </w:r>
            <w:r w:rsidRPr="00C34B92">
              <w:rPr>
                <w:sz w:val="16"/>
                <w:szCs w:val="16"/>
                <w:vertAlign w:val="superscript"/>
              </w:rPr>
              <w:t>+</w:t>
            </w:r>
            <w:r w:rsidRPr="00C34B92">
              <w:rPr>
                <w:sz w:val="16"/>
                <w:szCs w:val="16"/>
              </w:rPr>
              <w:t xml:space="preserve"> or </w:t>
            </w:r>
            <w:r w:rsidR="00C34B92">
              <w:rPr>
                <w:sz w:val="16"/>
                <w:szCs w:val="16"/>
              </w:rPr>
              <w:t>β</w:t>
            </w:r>
            <w:r w:rsidR="00C34B92">
              <w:rPr>
                <w:sz w:val="16"/>
                <w:szCs w:val="16"/>
                <w:vertAlign w:val="superscript"/>
              </w:rPr>
              <w:t xml:space="preserve">+ </w:t>
            </w:r>
            <w:r w:rsidR="00C34B92">
              <w:rPr>
                <w:sz w:val="16"/>
                <w:szCs w:val="16"/>
              </w:rPr>
              <w:t>or ē</w:t>
            </w:r>
          </w:p>
        </w:tc>
        <w:tc>
          <w:tcPr>
            <w:tcW w:w="1979" w:type="dxa"/>
          </w:tcPr>
          <w:p w:rsidR="00DE4D77" w:rsidRPr="00C34B92" w:rsidRDefault="00DE4D77" w:rsidP="00D61ECF">
            <w:pPr>
              <w:pStyle w:val="Tabletext"/>
              <w:tabs>
                <w:tab w:val="decimal" w:pos="859"/>
              </w:tabs>
              <w:rPr>
                <w:sz w:val="16"/>
                <w:szCs w:val="16"/>
              </w:rPr>
            </w:pPr>
            <w:r w:rsidRPr="00C34B92">
              <w:rPr>
                <w:sz w:val="16"/>
                <w:szCs w:val="16"/>
              </w:rPr>
              <w:t>0.511</w:t>
            </w:r>
          </w:p>
        </w:tc>
      </w:tr>
    </w:tbl>
    <w:p w:rsidR="00DE4D77" w:rsidRPr="0013321D" w:rsidRDefault="00DE4D77" w:rsidP="00DE4D77">
      <w:pPr>
        <w:pStyle w:val="Aheadtopofcolumn"/>
      </w:pPr>
      <w:r w:rsidRPr="0013321D">
        <w:t>Questions</w:t>
      </w:r>
    </w:p>
    <w:p w:rsidR="00DE4D77" w:rsidRPr="0013321D" w:rsidRDefault="00DE4D77" w:rsidP="00DE4D77">
      <w:pPr>
        <w:pStyle w:val="Numberlist"/>
        <w:numPr>
          <w:ilvl w:val="0"/>
          <w:numId w:val="9"/>
        </w:numPr>
        <w:tabs>
          <w:tab w:val="clear" w:pos="283"/>
          <w:tab w:val="clear" w:pos="567"/>
          <w:tab w:val="left" w:pos="284"/>
        </w:tabs>
      </w:pPr>
      <w:r w:rsidRPr="0013321D">
        <w:t xml:space="preserve">The Feynman diagram for beta decay is shown in Figure </w:t>
      </w:r>
      <w:r w:rsidR="006917EB" w:rsidRPr="0013321D">
        <w:t>2</w:t>
      </w:r>
      <w:r w:rsidRPr="0013321D">
        <w:t>.</w:t>
      </w:r>
    </w:p>
    <w:p w:rsidR="00DE4D77" w:rsidRPr="0013321D" w:rsidRDefault="009255A5" w:rsidP="00DE4D77">
      <w:pPr>
        <w:pStyle w:val="Maintext"/>
        <w:spacing w:before="240" w:after="24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701675</wp:posOffset>
                </wp:positionV>
                <wp:extent cx="103505" cy="6858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85555">
                          <a:off x="0" y="0"/>
                          <a:ext cx="103505" cy="68580"/>
                        </a:xfrm>
                        <a:prstGeom prst="rightArrow">
                          <a:avLst>
                            <a:gd name="adj1" fmla="val 50065"/>
                            <a:gd name="adj2" fmla="val 141116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AC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221.4pt;margin-top:55.25pt;width:8.15pt;height:5.4pt;rotation:7411636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" adj="1404,5393" fillcolor="black" strokeweight=".25pt">
                <v:shadow color="#7f7f7f" opacity=".5" offset="1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354965</wp:posOffset>
                </wp:positionV>
                <wp:extent cx="103505" cy="6858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85555">
                          <a:off x="0" y="0"/>
                          <a:ext cx="103505" cy="68580"/>
                        </a:xfrm>
                        <a:prstGeom prst="rightArrow">
                          <a:avLst>
                            <a:gd name="adj1" fmla="val 50065"/>
                            <a:gd name="adj2" fmla="val 141116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BE18" id="AutoShape 2" o:spid="_x0000_s1026" type="#_x0000_t13" style="position:absolute;margin-left:118.6pt;margin-top:27.95pt;width:8.15pt;height:5.4pt;rotation:7411636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" adj="1404,5393" fillcolor="black" strokeweight=".25pt">
                <v:shadow color="#7f7f7f" opacity=".5" offset="1pt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3548380" cy="934720"/>
            <wp:effectExtent l="0" t="0" r="0" b="0"/>
            <wp:docPr id="1" name="Picture 1" descr="EMQ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Q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6B7">
        <w:tab/>
        <w:t xml:space="preserve">     </w:t>
      </w:r>
    </w:p>
    <w:p w:rsidR="004366B7" w:rsidRPr="0013321D" w:rsidRDefault="004366B7" w:rsidP="004366B7">
      <w:pPr>
        <w:pStyle w:val="Maintext"/>
        <w:tabs>
          <w:tab w:val="left" w:pos="567"/>
          <w:tab w:val="left" w:pos="2694"/>
          <w:tab w:val="left" w:pos="4820"/>
          <w:tab w:val="left" w:pos="6663"/>
        </w:tabs>
        <w:spacing w:after="240"/>
        <w:rPr>
          <w:b/>
        </w:rPr>
      </w:pPr>
      <w:r>
        <w:rPr>
          <w:b/>
          <w:bCs/>
        </w:rPr>
        <w:tab/>
      </w:r>
      <w:r w:rsidR="00A735CC">
        <w:rPr>
          <w:b/>
          <w:bCs/>
        </w:rPr>
        <w:t xml:space="preserve">               </w:t>
      </w:r>
      <w:r w:rsidR="006917EB" w:rsidRPr="0013321D">
        <w:rPr>
          <w:b/>
          <w:bCs/>
        </w:rPr>
        <w:t>Figure 2</w:t>
      </w:r>
      <w:r w:rsidR="006917EB" w:rsidRPr="0013321D">
        <w:rPr>
          <w:b/>
          <w:bCs/>
        </w:rPr>
        <w:tab/>
      </w:r>
      <w:r w:rsidR="00A735CC">
        <w:rPr>
          <w:b/>
          <w:bCs/>
        </w:rPr>
        <w:t xml:space="preserve">              </w:t>
      </w:r>
      <w:r w:rsidR="006917EB" w:rsidRPr="0013321D">
        <w:rPr>
          <w:b/>
          <w:bCs/>
        </w:rPr>
        <w:t>Figure 3</w:t>
      </w:r>
      <w:r w:rsidR="006917EB" w:rsidRPr="0013321D">
        <w:rPr>
          <w:b/>
          <w:bCs/>
        </w:rPr>
        <w:tab/>
      </w:r>
      <w:r w:rsidR="00A735CC">
        <w:rPr>
          <w:b/>
          <w:bCs/>
        </w:rPr>
        <w:t xml:space="preserve">               </w:t>
      </w:r>
      <w:r w:rsidR="006917EB" w:rsidRPr="0013321D">
        <w:rPr>
          <w:b/>
          <w:bCs/>
        </w:rPr>
        <w:t>Figure 4</w:t>
      </w:r>
      <w:r>
        <w:rPr>
          <w:b/>
          <w:bCs/>
        </w:rPr>
        <w:tab/>
      </w:r>
    </w:p>
    <w:p w:rsidR="00FE171C" w:rsidRDefault="00FE171C" w:rsidP="00DE4D77">
      <w:pPr>
        <w:pStyle w:val="Letteredlist"/>
      </w:pPr>
      <w:r w:rsidRPr="0013321D">
        <w:t xml:space="preserve">Explain what is happening in Figure </w:t>
      </w:r>
      <w:r w:rsidR="006917EB" w:rsidRPr="0013321D">
        <w:t>2</w:t>
      </w:r>
      <w:r w:rsidRPr="0013321D">
        <w:t>.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FE171C" w:rsidRDefault="00FE171C" w:rsidP="00DE4D77">
      <w:pPr>
        <w:pStyle w:val="Letteredlist"/>
      </w:pPr>
      <w:r w:rsidRPr="0013321D">
        <w:t xml:space="preserve">Why is it wrong to draw beta decay as </w:t>
      </w:r>
      <w:r w:rsidR="004D2DD4" w:rsidRPr="0013321D">
        <w:t xml:space="preserve">shown </w:t>
      </w:r>
      <w:r w:rsidRPr="0013321D">
        <w:t xml:space="preserve">in Figure </w:t>
      </w:r>
      <w:r w:rsidR="006917EB" w:rsidRPr="0013321D">
        <w:t>3</w:t>
      </w:r>
      <w:r w:rsidRPr="0013321D">
        <w:t>?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FE171C" w:rsidRDefault="00FE171C" w:rsidP="00DE4D77">
      <w:pPr>
        <w:pStyle w:val="Letteredlist"/>
      </w:pPr>
      <w:r w:rsidRPr="0013321D">
        <w:t xml:space="preserve">What are the differences and similarities between Figure </w:t>
      </w:r>
      <w:r w:rsidR="006917EB" w:rsidRPr="0013321D">
        <w:t>2</w:t>
      </w:r>
      <w:r w:rsidRPr="0013321D">
        <w:t xml:space="preserve"> and Figure </w:t>
      </w:r>
      <w:r w:rsidR="006917EB" w:rsidRPr="0013321D">
        <w:t>4</w:t>
      </w:r>
      <w:r w:rsidRPr="0013321D">
        <w:t>?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DE4D77" w:rsidRPr="0013321D" w:rsidRDefault="00DE4D77" w:rsidP="00DE4D77">
      <w:pPr>
        <w:pStyle w:val="Numberlist"/>
        <w:numPr>
          <w:ilvl w:val="0"/>
          <w:numId w:val="9"/>
        </w:numPr>
        <w:tabs>
          <w:tab w:val="clear" w:pos="283"/>
          <w:tab w:val="clear" w:pos="567"/>
          <w:tab w:val="left" w:pos="284"/>
        </w:tabs>
      </w:pPr>
      <w:r w:rsidRPr="0013321D">
        <w:t>Draw the Feynman diagram for</w:t>
      </w:r>
      <w:r w:rsidR="006917EB" w:rsidRPr="0013321D">
        <w:t xml:space="preserve"> the following</w:t>
      </w:r>
      <w:r w:rsidRPr="0013321D">
        <w:t>:</w:t>
      </w:r>
    </w:p>
    <w:p w:rsidR="00DE4D77" w:rsidRPr="00C34B92" w:rsidRDefault="006917EB" w:rsidP="00DE4D77">
      <w:pPr>
        <w:pStyle w:val="Letteredlist"/>
        <w:numPr>
          <w:ilvl w:val="0"/>
          <w:numId w:val="10"/>
        </w:numPr>
        <w:rPr>
          <w:b/>
        </w:rPr>
      </w:pPr>
      <w:r w:rsidRPr="0013321D">
        <w:t xml:space="preserve">Pair </w:t>
      </w:r>
      <w:r w:rsidR="00DE4D77" w:rsidRPr="0013321D">
        <w:t>production of an electron and a positron from a phot</w:t>
      </w:r>
      <w:r w:rsidR="004366B7">
        <w:t>on.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  <w:rPr>
          <w:b/>
        </w:rPr>
      </w:pPr>
    </w:p>
    <w:p w:rsidR="00A735CC" w:rsidRDefault="00A735CC" w:rsidP="00C34B92">
      <w:pPr>
        <w:pStyle w:val="Letteredlist"/>
        <w:numPr>
          <w:ilvl w:val="0"/>
          <w:numId w:val="0"/>
        </w:numPr>
        <w:ind w:left="709"/>
        <w:rPr>
          <w:b/>
        </w:rPr>
      </w:pPr>
    </w:p>
    <w:p w:rsidR="00A735CC" w:rsidRPr="0013321D" w:rsidRDefault="00A735CC" w:rsidP="00C34B92">
      <w:pPr>
        <w:pStyle w:val="Letteredlist"/>
        <w:numPr>
          <w:ilvl w:val="0"/>
          <w:numId w:val="0"/>
        </w:numPr>
        <w:ind w:left="709"/>
        <w:rPr>
          <w:b/>
        </w:rPr>
      </w:pPr>
    </w:p>
    <w:p w:rsidR="00DE4D77" w:rsidRPr="00A735CC" w:rsidRDefault="00A735CC" w:rsidP="00DE4D77">
      <w:pPr>
        <w:pStyle w:val="Letteredlist"/>
        <w:rPr>
          <w:b/>
        </w:rPr>
      </w:pPr>
      <w:r>
        <w:lastRenderedPageBreak/>
        <w:t>Proton-electron collision: p + e</w:t>
      </w:r>
      <w:r w:rsidRPr="00A735CC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n + υ</w:t>
      </w:r>
      <w:r w:rsidRPr="00A735CC">
        <w:rPr>
          <w:vertAlign w:val="subscript"/>
        </w:rPr>
        <w:t>e</w:t>
      </w:r>
    </w:p>
    <w:p w:rsidR="00A735CC" w:rsidRDefault="00A735CC" w:rsidP="00A735CC">
      <w:pPr>
        <w:pStyle w:val="Letteredlist"/>
        <w:numPr>
          <w:ilvl w:val="0"/>
          <w:numId w:val="0"/>
        </w:numPr>
        <w:ind w:left="709"/>
        <w:rPr>
          <w:vertAlign w:val="subscript"/>
        </w:rPr>
      </w:pPr>
    </w:p>
    <w:p w:rsidR="00A735CC" w:rsidRDefault="00A735CC" w:rsidP="00A735CC">
      <w:pPr>
        <w:pStyle w:val="Letteredlist"/>
        <w:numPr>
          <w:ilvl w:val="0"/>
          <w:numId w:val="0"/>
        </w:numPr>
        <w:ind w:left="709"/>
        <w:rPr>
          <w:vertAlign w:val="subscript"/>
        </w:rPr>
      </w:pPr>
    </w:p>
    <w:p w:rsidR="00A735CC" w:rsidRDefault="00A735CC" w:rsidP="00A735CC">
      <w:pPr>
        <w:pStyle w:val="Letteredlist"/>
        <w:numPr>
          <w:ilvl w:val="0"/>
          <w:numId w:val="0"/>
        </w:numPr>
        <w:ind w:left="709"/>
        <w:rPr>
          <w:vertAlign w:val="subscript"/>
        </w:rPr>
      </w:pPr>
    </w:p>
    <w:p w:rsidR="00A735CC" w:rsidRDefault="00A735CC" w:rsidP="00A735CC">
      <w:pPr>
        <w:pStyle w:val="Letteredlist"/>
        <w:numPr>
          <w:ilvl w:val="0"/>
          <w:numId w:val="0"/>
        </w:numPr>
        <w:ind w:left="709"/>
        <w:rPr>
          <w:vertAlign w:val="subscript"/>
        </w:rPr>
      </w:pPr>
    </w:p>
    <w:p w:rsidR="00A735CC" w:rsidRPr="00A735CC" w:rsidRDefault="00A735CC" w:rsidP="00A735CC">
      <w:pPr>
        <w:pStyle w:val="Letteredlist"/>
        <w:numPr>
          <w:ilvl w:val="0"/>
          <w:numId w:val="0"/>
        </w:numPr>
        <w:ind w:left="709"/>
        <w:rPr>
          <w:b/>
        </w:rPr>
      </w:pPr>
    </w:p>
    <w:p w:rsidR="00A735CC" w:rsidRPr="00A735CC" w:rsidRDefault="00A735CC" w:rsidP="00A735CC">
      <w:pPr>
        <w:pStyle w:val="Letteredlist"/>
        <w:rPr>
          <w:b/>
        </w:rPr>
      </w:pPr>
      <w:r>
        <w:t xml:space="preserve">The two types of neutron-electron neutrino collision: </w:t>
      </w:r>
    </w:p>
    <w:p w:rsidR="00A735CC" w:rsidRPr="00C34B92" w:rsidRDefault="00A735CC" w:rsidP="00A735CC">
      <w:pPr>
        <w:pStyle w:val="Letteredlist"/>
        <w:numPr>
          <w:ilvl w:val="0"/>
          <w:numId w:val="0"/>
        </w:numPr>
        <w:ind w:left="709"/>
        <w:rPr>
          <w:b/>
        </w:rPr>
      </w:pPr>
      <w:r>
        <w:t>n + υ</w:t>
      </w:r>
      <w:r w:rsidRPr="00A735CC">
        <w:rPr>
          <w:vertAlign w:val="subscript"/>
        </w:rPr>
        <w:t>e</w:t>
      </w:r>
      <w:r>
        <w:t xml:space="preserve"> </w:t>
      </w:r>
      <w:r>
        <w:sym w:font="Wingdings" w:char="F0E0"/>
      </w:r>
      <w:r>
        <w:t xml:space="preserve"> n + υ</w:t>
      </w:r>
      <w:r w:rsidRPr="00A735CC">
        <w:rPr>
          <w:vertAlign w:val="subscript"/>
        </w:rPr>
        <w:t>e</w:t>
      </w:r>
      <w:r>
        <w:rPr>
          <w:vertAlign w:val="subscript"/>
        </w:rPr>
        <w:t xml:space="preserve">  </w:t>
      </w:r>
      <w:r>
        <w:t>and n + υ</w:t>
      </w:r>
      <w:r w:rsidRPr="00A735CC">
        <w:rPr>
          <w:vertAlign w:val="subscript"/>
        </w:rPr>
        <w:t>e</w:t>
      </w:r>
      <w:r>
        <w:t xml:space="preserve"> </w:t>
      </w:r>
      <w:r>
        <w:sym w:font="Wingdings" w:char="F0E0"/>
      </w:r>
      <w:r>
        <w:t xml:space="preserve"> p + e</w:t>
      </w:r>
      <w:r w:rsidRPr="00A735CC">
        <w:rPr>
          <w:vertAlign w:val="superscript"/>
        </w:rPr>
        <w:t>-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  <w:rPr>
          <w:b/>
        </w:rPr>
      </w:pPr>
    </w:p>
    <w:p w:rsidR="00DE4D77" w:rsidRPr="0013321D" w:rsidRDefault="00DE4D77" w:rsidP="00DE4D77">
      <w:pPr>
        <w:pStyle w:val="Numberlist"/>
        <w:numPr>
          <w:ilvl w:val="0"/>
          <w:numId w:val="9"/>
        </w:numPr>
        <w:tabs>
          <w:tab w:val="clear" w:pos="283"/>
          <w:tab w:val="clear" w:pos="567"/>
          <w:tab w:val="left" w:pos="284"/>
        </w:tabs>
      </w:pPr>
      <w:r w:rsidRPr="0013321D">
        <w:t xml:space="preserve">Look at the Feynman diagrams for </w:t>
      </w:r>
      <w:r w:rsidR="008278A3" w:rsidRPr="0013321D">
        <w:rPr>
          <w:rFonts w:ascii="Symbol" w:hAnsi="Symbol"/>
        </w:rPr>
        <w:t></w:t>
      </w:r>
      <w:r w:rsidR="008278A3" w:rsidRPr="0013321D">
        <w:rPr>
          <w:rFonts w:ascii="Symbol" w:hAnsi="Symbol"/>
          <w:vertAlign w:val="superscript"/>
        </w:rPr>
        <w:sym w:font="Symbol" w:char="F02D"/>
      </w:r>
      <w:r w:rsidR="008278A3" w:rsidRPr="0013321D">
        <w:rPr>
          <w:rFonts w:ascii="Symbol" w:hAnsi="Symbol"/>
        </w:rPr>
        <w:t></w:t>
      </w:r>
      <w:r w:rsidR="008278A3" w:rsidRPr="0013321D">
        <w:t xml:space="preserve">and </w:t>
      </w:r>
      <w:r w:rsidR="008278A3" w:rsidRPr="0013321D">
        <w:rPr>
          <w:rFonts w:ascii="Symbol" w:hAnsi="Symbol"/>
        </w:rPr>
        <w:t></w:t>
      </w:r>
      <w:r w:rsidR="008278A3" w:rsidRPr="0013321D">
        <w:rPr>
          <w:rFonts w:ascii="Symbol" w:hAnsi="Symbol"/>
          <w:vertAlign w:val="superscript"/>
        </w:rPr>
        <w:t></w:t>
      </w:r>
      <w:r w:rsidR="008278A3" w:rsidRPr="0013321D">
        <w:t xml:space="preserve"> decay</w:t>
      </w:r>
      <w:r w:rsidR="00F5062E" w:rsidRPr="0013321D">
        <w:t xml:space="preserve"> in Figure 6.</w:t>
      </w:r>
      <w:r w:rsidR="008278A3" w:rsidRPr="0013321D">
        <w:t xml:space="preserve"> </w:t>
      </w:r>
      <w:r w:rsidRPr="0013321D">
        <w:t>Describe, in your own words, the difference between these decays.</w:t>
      </w:r>
    </w:p>
    <w:p w:rsidR="00F5062E" w:rsidRDefault="009255A5" w:rsidP="00900445">
      <w:pPr>
        <w:pStyle w:val="Numberlist"/>
        <w:numPr>
          <w:ilvl w:val="0"/>
          <w:numId w:val="0"/>
        </w:numPr>
        <w:tabs>
          <w:tab w:val="clear" w:pos="284"/>
          <w:tab w:val="clear" w:pos="567"/>
        </w:tabs>
        <w:ind w:left="283" w:hanging="28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274320</wp:posOffset>
                </wp:positionV>
                <wp:extent cx="135890" cy="793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375943">
                          <a:off x="0" y="0"/>
                          <a:ext cx="135890" cy="79375"/>
                        </a:xfrm>
                        <a:prstGeom prst="rightArrow">
                          <a:avLst>
                            <a:gd name="adj1" fmla="val 50065"/>
                            <a:gd name="adj2" fmla="val 160072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A6B1" id="AutoShape 5" o:spid="_x0000_s1026" type="#_x0000_t13" style="position:absolute;margin-left:299.65pt;margin-top:21.6pt;width:10.7pt;height:6.25pt;rotation:696423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" adj="1404,5393" fillcolor="black" strokeweight=".25pt">
                <v:shadow color="#7f7f7f" opacity=".5" offset="1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528320</wp:posOffset>
                </wp:positionV>
                <wp:extent cx="138430" cy="965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368442">
                          <a:off x="0" y="0"/>
                          <a:ext cx="138430" cy="96520"/>
                        </a:xfrm>
                        <a:prstGeom prst="rightArrow">
                          <a:avLst>
                            <a:gd name="adj1" fmla="val 50065"/>
                            <a:gd name="adj2" fmla="val 13409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42AE" id="AutoShape 4" o:spid="_x0000_s1026" type="#_x0000_t13" style="position:absolute;margin-left:145.35pt;margin-top:41.6pt;width:10.9pt;height:7.6pt;rotation:1023283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" adj="1404,5393" fillcolor="black" strokeweight=".25pt">
                <v:shadow color="#7f7f7f" opacity=".5" offset="1pt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1384935" cy="1801495"/>
            <wp:effectExtent l="0" t="0" r="0" b="0"/>
            <wp:docPr id="2" name="Picture 2" descr="Fi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445">
        <w:tab/>
      </w:r>
      <w:r w:rsidR="00900445">
        <w:tab/>
      </w:r>
      <w:r>
        <w:rPr>
          <w:noProof/>
          <w:lang w:val="en-US"/>
        </w:rPr>
        <w:drawing>
          <wp:inline distT="0" distB="0" distL="0" distR="0">
            <wp:extent cx="1384935" cy="1801495"/>
            <wp:effectExtent l="0" t="0" r="0" b="0"/>
            <wp:docPr id="3" name="Picture 3" descr="Fi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 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CC" w:rsidRDefault="00A735CC" w:rsidP="00A735CC">
      <w:pPr>
        <w:pStyle w:val="Numberlist"/>
        <w:keepNext/>
        <w:numPr>
          <w:ilvl w:val="0"/>
          <w:numId w:val="0"/>
        </w:numPr>
        <w:tabs>
          <w:tab w:val="clear" w:pos="284"/>
          <w:tab w:val="clear" w:pos="567"/>
        </w:tabs>
        <w:ind w:left="284"/>
      </w:pPr>
    </w:p>
    <w:p w:rsidR="00A735CC" w:rsidRDefault="00A735CC" w:rsidP="00A735CC">
      <w:pPr>
        <w:pStyle w:val="Numberlist"/>
        <w:keepNext/>
        <w:numPr>
          <w:ilvl w:val="0"/>
          <w:numId w:val="0"/>
        </w:numPr>
        <w:tabs>
          <w:tab w:val="clear" w:pos="284"/>
          <w:tab w:val="clear" w:pos="567"/>
        </w:tabs>
        <w:ind w:left="284"/>
      </w:pPr>
    </w:p>
    <w:p w:rsidR="00A735CC" w:rsidRDefault="00A735CC" w:rsidP="00A735CC">
      <w:pPr>
        <w:pStyle w:val="Numberlist"/>
        <w:keepNext/>
        <w:numPr>
          <w:ilvl w:val="0"/>
          <w:numId w:val="0"/>
        </w:numPr>
        <w:tabs>
          <w:tab w:val="clear" w:pos="284"/>
          <w:tab w:val="clear" w:pos="567"/>
        </w:tabs>
        <w:ind w:left="284"/>
      </w:pPr>
    </w:p>
    <w:p w:rsidR="00A735CC" w:rsidRDefault="00A735CC" w:rsidP="00A735CC">
      <w:pPr>
        <w:pStyle w:val="Numberlist"/>
        <w:keepNext/>
        <w:numPr>
          <w:ilvl w:val="0"/>
          <w:numId w:val="0"/>
        </w:numPr>
        <w:tabs>
          <w:tab w:val="clear" w:pos="284"/>
          <w:tab w:val="clear" w:pos="567"/>
        </w:tabs>
        <w:ind w:left="284"/>
      </w:pPr>
    </w:p>
    <w:p w:rsidR="00A735CC" w:rsidRDefault="00A735CC" w:rsidP="00A735CC">
      <w:pPr>
        <w:pStyle w:val="Numberlist"/>
        <w:keepNext/>
        <w:numPr>
          <w:ilvl w:val="0"/>
          <w:numId w:val="0"/>
        </w:numPr>
        <w:tabs>
          <w:tab w:val="clear" w:pos="284"/>
          <w:tab w:val="clear" w:pos="567"/>
        </w:tabs>
        <w:ind w:left="284"/>
      </w:pPr>
    </w:p>
    <w:p w:rsidR="00DE4D77" w:rsidRPr="0013321D" w:rsidRDefault="00DE4D77" w:rsidP="00F5062E">
      <w:pPr>
        <w:pStyle w:val="Numberlist"/>
        <w:keepNext/>
        <w:numPr>
          <w:ilvl w:val="0"/>
          <w:numId w:val="9"/>
        </w:numPr>
        <w:tabs>
          <w:tab w:val="clear" w:pos="283"/>
          <w:tab w:val="clear" w:pos="567"/>
          <w:tab w:val="left" w:pos="284"/>
        </w:tabs>
        <w:ind w:left="284" w:hanging="284"/>
      </w:pPr>
      <w:r w:rsidRPr="0013321D">
        <w:t xml:space="preserve">The rest energies of different particles are given in the </w:t>
      </w:r>
      <w:r w:rsidR="00C34B92">
        <w:t>table on the previous page.</w:t>
      </w:r>
    </w:p>
    <w:p w:rsidR="00DE4D77" w:rsidRDefault="00DE4D77" w:rsidP="00DE4D77">
      <w:pPr>
        <w:pStyle w:val="Letteredlist"/>
        <w:numPr>
          <w:ilvl w:val="0"/>
          <w:numId w:val="11"/>
        </w:numPr>
      </w:pPr>
      <w:r w:rsidRPr="0013321D">
        <w:t xml:space="preserve">Calculate the </w:t>
      </w:r>
      <w:r w:rsidR="00FE171C" w:rsidRPr="0013321D">
        <w:t>energy</w:t>
      </w:r>
      <w:r w:rsidRPr="0013321D">
        <w:t xml:space="preserve"> in joule</w:t>
      </w:r>
      <w:r w:rsidR="004366B7">
        <w:t>s</w:t>
      </w:r>
      <w:r w:rsidRPr="0013321D">
        <w:t xml:space="preserve"> released in the decay n → p + </w:t>
      </w:r>
      <w:r w:rsidRPr="0013321D">
        <w:rPr>
          <w:rFonts w:ascii="Symbol" w:hAnsi="Symbol"/>
        </w:rPr>
        <w:t></w:t>
      </w:r>
      <w:r w:rsidRPr="0013321D">
        <w:rPr>
          <w:rFonts w:ascii="Symbol" w:hAnsi="Symbol"/>
          <w:vertAlign w:val="superscript"/>
        </w:rPr>
        <w:sym w:font="Symbol" w:char="F02D"/>
      </w:r>
      <w:r w:rsidRPr="0013321D">
        <w:t> + </w:t>
      </w:r>
      <w:r w:rsidRPr="0013321D">
        <w:fldChar w:fldCharType="begin"/>
      </w:r>
      <w:r w:rsidRPr="0013321D">
        <w:instrText xml:space="preserve"> EQ \O(ν,¯) </w:instrText>
      </w:r>
      <w:r w:rsidRPr="0013321D">
        <w:fldChar w:fldCharType="end"/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DE4D77" w:rsidRDefault="00DE4D77" w:rsidP="00DE4D77">
      <w:pPr>
        <w:pStyle w:val="Letteredlist"/>
      </w:pPr>
      <w:r w:rsidRPr="0013321D">
        <w:rPr>
          <w:rFonts w:ascii="Symbol" w:hAnsi="Symbol"/>
        </w:rPr>
        <w:t></w:t>
      </w:r>
      <w:r w:rsidRPr="0013321D">
        <w:rPr>
          <w:rFonts w:ascii="Symbol" w:hAnsi="Symbol"/>
          <w:vertAlign w:val="superscript"/>
        </w:rPr>
        <w:t></w:t>
      </w:r>
      <w:r w:rsidRPr="0013321D">
        <w:t xml:space="preserve"> decay can be </w:t>
      </w:r>
      <w:r w:rsidR="00FE171C" w:rsidRPr="0013321D">
        <w:t>represented</w:t>
      </w:r>
      <w:r w:rsidRPr="0013321D">
        <w:t xml:space="preserve"> as p → n + </w:t>
      </w:r>
      <w:r w:rsidRPr="0013321D">
        <w:rPr>
          <w:rFonts w:ascii="Symbol" w:hAnsi="Symbol"/>
        </w:rPr>
        <w:t></w:t>
      </w:r>
      <w:r w:rsidRPr="0013321D">
        <w:rPr>
          <w:rFonts w:ascii="Symbol" w:hAnsi="Symbol"/>
          <w:vertAlign w:val="superscript"/>
        </w:rPr>
        <w:t></w:t>
      </w:r>
      <w:r w:rsidRPr="0013321D">
        <w:t> </w:t>
      </w:r>
      <w:r w:rsidRPr="0013321D">
        <w:rPr>
          <w:rFonts w:ascii="Symbol" w:hAnsi="Symbol"/>
        </w:rPr>
        <w:t></w:t>
      </w:r>
      <w:r w:rsidRPr="0013321D">
        <w:t> </w:t>
      </w:r>
      <w:r w:rsidR="005E25DA" w:rsidRPr="0013321D">
        <w:t>ν</w:t>
      </w:r>
      <w:r w:rsidR="00BE5B9E" w:rsidRPr="0013321D">
        <w:rPr>
          <w:rFonts w:ascii="Symbol" w:hAnsi="Symbol"/>
        </w:rPr>
        <w:br/>
      </w:r>
      <w:r w:rsidRPr="0013321D">
        <w:t>Look at the rest energies of the particles involved and make a comment.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DE4D77" w:rsidRDefault="00DE4D77" w:rsidP="00DE4D77">
      <w:pPr>
        <w:pStyle w:val="Letteredlist"/>
      </w:pPr>
      <w:r w:rsidRPr="0013321D">
        <w:t xml:space="preserve">What are the important differences between a </w:t>
      </w:r>
      <w:r w:rsidR="00FE171C" w:rsidRPr="0013321D">
        <w:t>proton</w:t>
      </w:r>
      <w:r w:rsidRPr="0013321D">
        <w:t xml:space="preserve"> and a positron?</w:t>
      </w:r>
    </w:p>
    <w:p w:rsidR="00C34B92" w:rsidRDefault="00C34B92" w:rsidP="00C34B92">
      <w:pPr>
        <w:pStyle w:val="Letteredlist"/>
        <w:numPr>
          <w:ilvl w:val="0"/>
          <w:numId w:val="0"/>
        </w:numPr>
        <w:ind w:left="709"/>
      </w:pPr>
    </w:p>
    <w:p w:rsidR="00C34B92" w:rsidRPr="0013321D" w:rsidRDefault="00C34B92" w:rsidP="00C34B92">
      <w:pPr>
        <w:pStyle w:val="Letteredlist"/>
        <w:numPr>
          <w:ilvl w:val="0"/>
          <w:numId w:val="0"/>
        </w:numPr>
        <w:ind w:left="709"/>
      </w:pPr>
    </w:p>
    <w:p w:rsidR="008460BB" w:rsidRDefault="00DE4D77" w:rsidP="00AB224F">
      <w:pPr>
        <w:pStyle w:val="Letteredlistlastitem"/>
      </w:pPr>
      <w:r w:rsidRPr="0013321D">
        <w:t xml:space="preserve">Compare and comment on the amount of energy </w:t>
      </w:r>
      <w:r w:rsidR="00FE171C" w:rsidRPr="0013321D">
        <w:t>produced</w:t>
      </w:r>
      <w:r w:rsidRPr="0013321D">
        <w:t xml:space="preserve"> when an electron meets a positron in annihilation and when an electron meets a proton in electron capture.</w:t>
      </w:r>
    </w:p>
    <w:p w:rsidR="008460BB" w:rsidRDefault="008460BB" w:rsidP="00A735CC">
      <w:pPr>
        <w:pStyle w:val="Aheadtopofcolumn"/>
      </w:pPr>
      <w:r>
        <w:t xml:space="preserve"> </w:t>
      </w:r>
    </w:p>
    <w:p w:rsidR="00DE4D77" w:rsidRPr="0013321D" w:rsidRDefault="00DE4D77" w:rsidP="008460BB">
      <w:pPr>
        <w:pStyle w:val="Letteredlistlastitem"/>
        <w:numPr>
          <w:ilvl w:val="0"/>
          <w:numId w:val="0"/>
        </w:numPr>
        <w:ind w:left="709" w:hanging="425"/>
      </w:pPr>
    </w:p>
    <w:sectPr w:rsidR="00DE4D77" w:rsidRPr="0013321D" w:rsidSect="00C34B92">
      <w:headerReference w:type="default" r:id="rId11"/>
      <w:type w:val="continuous"/>
      <w:pgSz w:w="11906" w:h="16838"/>
      <w:pgMar w:top="720" w:right="991" w:bottom="720" w:left="179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39" w:rsidRDefault="005C1D39">
      <w:r>
        <w:separator/>
      </w:r>
    </w:p>
  </w:endnote>
  <w:endnote w:type="continuationSeparator" w:id="0">
    <w:p w:rsidR="005C1D39" w:rsidRDefault="005C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39" w:rsidRDefault="005C1D39">
      <w:r>
        <w:separator/>
      </w:r>
    </w:p>
  </w:footnote>
  <w:footnote w:type="continuationSeparator" w:id="0">
    <w:p w:rsidR="005C1D39" w:rsidRDefault="005C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6B" w:rsidRDefault="00BB0F6B" w:rsidP="004F70B5">
    <w:pPr>
      <w:pStyle w:val="Heading1"/>
      <w:tabs>
        <w:tab w:val="right" w:pos="9072"/>
      </w:tabs>
      <w:spacing w:before="0"/>
      <w:ind w:right="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393"/>
    <w:multiLevelType w:val="multilevel"/>
    <w:tmpl w:val="93407702"/>
    <w:lvl w:ilvl="0">
      <w:start w:val="1"/>
      <w:numFmt w:val="lowerLetter"/>
      <w:pStyle w:val="Letteredlist"/>
      <w:lvlText w:val="(%1)"/>
      <w:lvlJc w:val="left"/>
      <w:pPr>
        <w:tabs>
          <w:tab w:val="num" w:pos="709"/>
        </w:tabs>
        <w:ind w:left="709" w:hanging="425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3959B4"/>
    <w:multiLevelType w:val="multilevel"/>
    <w:tmpl w:val="336AD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D09772F"/>
    <w:multiLevelType w:val="multilevel"/>
    <w:tmpl w:val="68A4F8E8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40C7070"/>
    <w:multiLevelType w:val="multilevel"/>
    <w:tmpl w:val="7E806224"/>
    <w:lvl w:ilvl="0">
      <w:start w:val="1"/>
      <w:numFmt w:val="decimal"/>
      <w:lvlRestart w:val="0"/>
      <w:pStyle w:val="Numberlist"/>
      <w:lvlText w:val="%1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4" w15:restartNumberingAfterBreak="0">
    <w:nsid w:val="56287EF4"/>
    <w:multiLevelType w:val="multilevel"/>
    <w:tmpl w:val="BECE6AE4"/>
    <w:lvl w:ilvl="0">
      <w:start w:val="1"/>
      <w:numFmt w:val="bullet"/>
      <w:lvlRestart w:val="0"/>
      <w:pStyle w:val="Bulletlis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B081D80"/>
    <w:multiLevelType w:val="multilevel"/>
    <w:tmpl w:val="1F50BC88"/>
    <w:lvl w:ilvl="0">
      <w:start w:val="1"/>
      <w:numFmt w:val="lowerRoman"/>
      <w:pStyle w:val="Romannumberedlist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89b8e1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77"/>
    <w:rsid w:val="00001BC2"/>
    <w:rsid w:val="000E24A7"/>
    <w:rsid w:val="0013321D"/>
    <w:rsid w:val="001E643D"/>
    <w:rsid w:val="002156F7"/>
    <w:rsid w:val="00245660"/>
    <w:rsid w:val="002908C4"/>
    <w:rsid w:val="002E5438"/>
    <w:rsid w:val="003B2ECB"/>
    <w:rsid w:val="0041085D"/>
    <w:rsid w:val="004366B7"/>
    <w:rsid w:val="00451941"/>
    <w:rsid w:val="004D2DD4"/>
    <w:rsid w:val="004F04DF"/>
    <w:rsid w:val="004F70B5"/>
    <w:rsid w:val="005138BA"/>
    <w:rsid w:val="005C1D39"/>
    <w:rsid w:val="005E25DA"/>
    <w:rsid w:val="005F7E03"/>
    <w:rsid w:val="006033B3"/>
    <w:rsid w:val="006917EB"/>
    <w:rsid w:val="006D0C4D"/>
    <w:rsid w:val="00720E6E"/>
    <w:rsid w:val="00761A67"/>
    <w:rsid w:val="008278A3"/>
    <w:rsid w:val="008460BB"/>
    <w:rsid w:val="00855DBB"/>
    <w:rsid w:val="00884400"/>
    <w:rsid w:val="00900445"/>
    <w:rsid w:val="00924804"/>
    <w:rsid w:val="00925438"/>
    <w:rsid w:val="009255A5"/>
    <w:rsid w:val="00974AB1"/>
    <w:rsid w:val="00A735CC"/>
    <w:rsid w:val="00A77E3E"/>
    <w:rsid w:val="00A862AE"/>
    <w:rsid w:val="00AB224F"/>
    <w:rsid w:val="00AF44F3"/>
    <w:rsid w:val="00B44198"/>
    <w:rsid w:val="00BA5EFE"/>
    <w:rsid w:val="00BB0F6B"/>
    <w:rsid w:val="00BC4D89"/>
    <w:rsid w:val="00BE5B9E"/>
    <w:rsid w:val="00C34B92"/>
    <w:rsid w:val="00C4517D"/>
    <w:rsid w:val="00C71BC9"/>
    <w:rsid w:val="00CB3132"/>
    <w:rsid w:val="00CD4DCA"/>
    <w:rsid w:val="00D12D30"/>
    <w:rsid w:val="00D40DEC"/>
    <w:rsid w:val="00D52C52"/>
    <w:rsid w:val="00D61ECF"/>
    <w:rsid w:val="00D656F3"/>
    <w:rsid w:val="00DE4D77"/>
    <w:rsid w:val="00E06567"/>
    <w:rsid w:val="00E83128"/>
    <w:rsid w:val="00EA569A"/>
    <w:rsid w:val="00EA59BD"/>
    <w:rsid w:val="00EF7EFB"/>
    <w:rsid w:val="00F5062E"/>
    <w:rsid w:val="00F508F8"/>
    <w:rsid w:val="00FC62F8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9b8e1"/>
    </o:shapedefaults>
    <o:shapelayout v:ext="edit">
      <o:idmap v:ext="edit" data="1"/>
    </o:shapelayout>
  </w:shapeDefaults>
  <w:decimalSymbol w:val="."/>
  <w:listSeparator w:val=","/>
  <w15:chartTrackingRefBased/>
  <w15:docId w15:val="{5421A4DC-4F30-4F18-9413-11AB1E2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FE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480" w:after="240" w:line="520" w:lineRule="exact"/>
      <w:outlineLvl w:val="0"/>
    </w:pPr>
    <w:rPr>
      <w:rFonts w:ascii="Arial Black" w:hAnsi="Arial Black"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line="400" w:lineRule="exact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list">
    <w:name w:val="Bullet list"/>
    <w:basedOn w:val="Normal"/>
    <w:pPr>
      <w:numPr>
        <w:numId w:val="4"/>
      </w:numPr>
      <w:tabs>
        <w:tab w:val="left" w:pos="567"/>
        <w:tab w:val="left" w:pos="851"/>
      </w:tabs>
      <w:spacing w:after="0" w:line="260" w:lineRule="exact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leader">
    <w:name w:val="leader"/>
    <w:basedOn w:val="Normal"/>
    <w:pPr>
      <w:tabs>
        <w:tab w:val="right" w:leader="dot" w:pos="8222"/>
      </w:tabs>
      <w:spacing w:before="240" w:after="0"/>
      <w:ind w:left="284" w:right="851"/>
    </w:pPr>
    <w:rPr>
      <w:rFonts w:ascii="Times New Roman" w:hAnsi="Times New Roman"/>
    </w:rPr>
  </w:style>
  <w:style w:type="paragraph" w:customStyle="1" w:styleId="Numberlist">
    <w:name w:val="Number list"/>
    <w:basedOn w:val="Normal"/>
    <w:pPr>
      <w:numPr>
        <w:numId w:val="2"/>
      </w:numPr>
      <w:tabs>
        <w:tab w:val="left" w:pos="284"/>
        <w:tab w:val="left" w:pos="567"/>
        <w:tab w:val="left" w:pos="851"/>
      </w:tabs>
      <w:spacing w:after="80"/>
      <w:ind w:right="851"/>
    </w:pPr>
    <w:rPr>
      <w:rFonts w:ascii="Times New Roman" w:hAnsi="Times New Roman"/>
    </w:rPr>
  </w:style>
  <w:style w:type="paragraph" w:customStyle="1" w:styleId="Letteredlistlastitem">
    <w:name w:val="Lettered list last item"/>
    <w:basedOn w:val="Letteredlist"/>
    <w:link w:val="LetteredlistlastitemChar"/>
    <w:pPr>
      <w:spacing w:after="120"/>
    </w:pPr>
  </w:style>
  <w:style w:type="paragraph" w:customStyle="1" w:styleId="Letteredlist">
    <w:name w:val="Lettered list"/>
    <w:basedOn w:val="Normal"/>
    <w:link w:val="LetteredlistChar"/>
    <w:pPr>
      <w:numPr>
        <w:numId w:val="3"/>
      </w:numPr>
      <w:spacing w:after="80"/>
      <w:ind w:right="851"/>
    </w:pPr>
    <w:rPr>
      <w:rFonts w:ascii="Times New Roman" w:hAnsi="Times New Roman"/>
    </w:rPr>
  </w:style>
  <w:style w:type="paragraph" w:customStyle="1" w:styleId="Romannumberedlistlastitem">
    <w:name w:val="Roman numbered list last item"/>
    <w:basedOn w:val="Romannumberedlist"/>
    <w:pPr>
      <w:spacing w:after="120"/>
    </w:pPr>
  </w:style>
  <w:style w:type="paragraph" w:customStyle="1" w:styleId="transcript">
    <w:name w:val="transcript"/>
    <w:basedOn w:val="Normal"/>
    <w:pPr>
      <w:spacing w:after="60"/>
      <w:ind w:left="1985" w:right="612" w:hanging="1701"/>
    </w:pPr>
    <w:rPr>
      <w:rFonts w:ascii="Courier" w:hAnsi="Courier"/>
      <w:sz w:val="20"/>
    </w:rPr>
  </w:style>
  <w:style w:type="paragraph" w:customStyle="1" w:styleId="Romannumberedlist">
    <w:name w:val="Roman numbered list"/>
    <w:basedOn w:val="Normal"/>
    <w:pPr>
      <w:numPr>
        <w:numId w:val="1"/>
      </w:numPr>
      <w:tabs>
        <w:tab w:val="left" w:pos="567"/>
        <w:tab w:val="left" w:pos="851"/>
      </w:tabs>
      <w:spacing w:after="0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360"/>
    </w:pPr>
    <w:rPr>
      <w:rFonts w:ascii="Times New Roman" w:hAnsi="Times New Roman"/>
      <w:b/>
      <w:bCs/>
    </w:rPr>
  </w:style>
  <w:style w:type="paragraph" w:customStyle="1" w:styleId="Chapterheadtopofpage">
    <w:name w:val="Chapter head top of page"/>
    <w:basedOn w:val="Chapterhead"/>
    <w:next w:val="Normal"/>
    <w:autoRedefine/>
    <w:pPr>
      <w:spacing w:before="0" w:line="440" w:lineRule="exact"/>
    </w:pPr>
  </w:style>
  <w:style w:type="paragraph" w:customStyle="1" w:styleId="Ahead">
    <w:name w:val="A head"/>
    <w:basedOn w:val="Normal"/>
    <w:next w:val="Maintext"/>
    <w:autoRedefine/>
    <w:pPr>
      <w:keepNext/>
      <w:spacing w:before="240" w:line="400" w:lineRule="exact"/>
    </w:pPr>
    <w:rPr>
      <w:rFonts w:ascii="Arial Black" w:hAnsi="Arial Black"/>
      <w:sz w:val="32"/>
    </w:rPr>
  </w:style>
  <w:style w:type="paragraph" w:customStyle="1" w:styleId="Maintext">
    <w:name w:val="Main text"/>
    <w:basedOn w:val="Normal"/>
    <w:pPr>
      <w:ind w:right="851"/>
    </w:pPr>
    <w:rPr>
      <w:rFonts w:ascii="Times New Roman" w:hAnsi="Times New Roman"/>
    </w:rPr>
  </w:style>
  <w:style w:type="paragraph" w:customStyle="1" w:styleId="Bhead">
    <w:name w:val="B head"/>
    <w:basedOn w:val="Normal"/>
    <w:next w:val="Maintext"/>
    <w:autoRedefine/>
    <w:pPr>
      <w:keepNext/>
      <w:suppressAutoHyphens/>
      <w:spacing w:before="240" w:line="360" w:lineRule="exact"/>
    </w:pPr>
    <w:rPr>
      <w:b/>
      <w:sz w:val="28"/>
    </w:rPr>
  </w:style>
  <w:style w:type="paragraph" w:customStyle="1" w:styleId="Chead">
    <w:name w:val="C head"/>
    <w:basedOn w:val="Normal"/>
    <w:next w:val="Maintext"/>
    <w:autoRedefine/>
    <w:pPr>
      <w:keepNext/>
      <w:suppressAutoHyphens/>
      <w:spacing w:before="120" w:after="0" w:line="320" w:lineRule="exact"/>
    </w:pPr>
    <w:rPr>
      <w:b/>
      <w:i/>
      <w:sz w:val="24"/>
    </w:rPr>
  </w:style>
  <w:style w:type="paragraph" w:customStyle="1" w:styleId="Dhead">
    <w:name w:val="D head"/>
    <w:basedOn w:val="Normal"/>
    <w:next w:val="Maintext"/>
    <w:autoRedefine/>
    <w:pPr>
      <w:keepNext/>
      <w:spacing w:before="120" w:after="0" w:line="260" w:lineRule="exact"/>
    </w:pPr>
    <w:rPr>
      <w:rFonts w:ascii="Times New Roman" w:hAnsi="Times New Roman"/>
      <w:b/>
      <w:sz w:val="24"/>
    </w:rPr>
  </w:style>
  <w:style w:type="paragraph" w:customStyle="1" w:styleId="Ehead">
    <w:name w:val="E head"/>
    <w:basedOn w:val="Normal"/>
    <w:next w:val="Maintext"/>
    <w:pPr>
      <w:keepNext/>
      <w:spacing w:before="60" w:after="0"/>
    </w:pPr>
    <w:rPr>
      <w:rFonts w:ascii="Times New Roman" w:hAnsi="Times New Roman"/>
      <w:b/>
    </w:rPr>
  </w:style>
  <w:style w:type="paragraph" w:customStyle="1" w:styleId="Tabletext">
    <w:name w:val="Table text"/>
    <w:basedOn w:val="Maintext"/>
    <w:pPr>
      <w:spacing w:before="60" w:after="60"/>
      <w:ind w:right="0"/>
    </w:pPr>
  </w:style>
  <w:style w:type="paragraph" w:customStyle="1" w:styleId="Tablecolumnhead">
    <w:name w:val="Table column head"/>
    <w:basedOn w:val="Tabletext"/>
    <w:next w:val="Tabletext"/>
    <w:rPr>
      <w:b/>
    </w:rPr>
  </w:style>
  <w:style w:type="paragraph" w:customStyle="1" w:styleId="Picturelocator">
    <w:name w:val="Picture locator"/>
    <w:basedOn w:val="Normal"/>
    <w:next w:val="Caption"/>
    <w:pPr>
      <w:spacing w:before="120"/>
    </w:pPr>
  </w:style>
  <w:style w:type="paragraph" w:customStyle="1" w:styleId="Aheadtopofcolumn">
    <w:name w:val="A head top of column"/>
    <w:basedOn w:val="Ahead"/>
    <w:next w:val="Maintext"/>
    <w:pPr>
      <w:spacing w:before="0"/>
    </w:pPr>
  </w:style>
  <w:style w:type="paragraph" w:customStyle="1" w:styleId="Bheadtopofcolumn">
    <w:name w:val="B head top of column"/>
    <w:basedOn w:val="Bhead"/>
    <w:next w:val="Maintext"/>
    <w:pPr>
      <w:spacing w:before="0"/>
    </w:pPr>
  </w:style>
  <w:style w:type="paragraph" w:customStyle="1" w:styleId="Cheadtopofcolumn">
    <w:name w:val="C head top of column"/>
    <w:basedOn w:val="Chead"/>
    <w:next w:val="Maintext"/>
    <w:pPr>
      <w:spacing w:before="0"/>
    </w:pPr>
  </w:style>
  <w:style w:type="paragraph" w:customStyle="1" w:styleId="Copyright">
    <w:name w:val="Copyright"/>
    <w:basedOn w:val="Normal"/>
    <w:pPr>
      <w:autoSpaceDE w:val="0"/>
      <w:autoSpaceDN w:val="0"/>
      <w:adjustRightInd w:val="0"/>
      <w:spacing w:after="0"/>
    </w:pPr>
    <w:rPr>
      <w:sz w:val="18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customStyle="1" w:styleId="Name">
    <w:name w:val="Name"/>
    <w:basedOn w:val="Normal"/>
    <w:pPr>
      <w:spacing w:after="0"/>
    </w:pPr>
    <w:rPr>
      <w:sz w:val="24"/>
    </w:rPr>
  </w:style>
  <w:style w:type="paragraph" w:customStyle="1" w:styleId="Sheetheader">
    <w:name w:val="Sheet header"/>
    <w:basedOn w:val="Normal"/>
    <w:pPr>
      <w:spacing w:after="0"/>
    </w:pPr>
    <w:rPr>
      <w:b/>
    </w:rPr>
  </w:style>
  <w:style w:type="paragraph" w:customStyle="1" w:styleId="Chapterhead">
    <w:name w:val="Chapter head"/>
    <w:basedOn w:val="Normal"/>
    <w:pPr>
      <w:keepNext/>
      <w:suppressAutoHyphens/>
      <w:spacing w:before="480" w:after="240"/>
    </w:pPr>
    <w:rPr>
      <w:rFonts w:ascii="Arial Black" w:hAnsi="Arial Black"/>
      <w:kern w:val="28"/>
      <w:sz w:val="40"/>
    </w:rPr>
  </w:style>
  <w:style w:type="paragraph" w:customStyle="1" w:styleId="Numberlistlastitem">
    <w:name w:val="Number list last item"/>
    <w:basedOn w:val="Numberlist"/>
    <w:pPr>
      <w:spacing w:after="120"/>
    </w:pPr>
  </w:style>
  <w:style w:type="paragraph" w:customStyle="1" w:styleId="Extracttext">
    <w:name w:val="Extract text"/>
    <w:basedOn w:val="Maintext"/>
    <w:pPr>
      <w:ind w:left="284" w:right="1134"/>
    </w:pPr>
  </w:style>
  <w:style w:type="paragraph" w:customStyle="1" w:styleId="rubric">
    <w:name w:val="rubric"/>
    <w:basedOn w:val="Maintext"/>
    <w:pPr>
      <w:pBdr>
        <w:top w:val="single" w:sz="4" w:space="4" w:color="C0C0C0"/>
        <w:left w:val="single" w:sz="4" w:space="8" w:color="C0C0C0"/>
        <w:bottom w:val="single" w:sz="4" w:space="4" w:color="C0C0C0"/>
        <w:right w:val="single" w:sz="4" w:space="8" w:color="C0C0C0"/>
      </w:pBdr>
      <w:shd w:val="clear" w:color="auto" w:fill="D9D9D9"/>
    </w:pPr>
    <w:rPr>
      <w:b/>
    </w:rPr>
  </w:style>
  <w:style w:type="paragraph" w:customStyle="1" w:styleId="sourceline">
    <w:name w:val="source line"/>
    <w:pPr>
      <w:pBdr>
        <w:top w:val="single" w:sz="4" w:space="5" w:color="auto"/>
      </w:pBdr>
      <w:ind w:left="284" w:right="1134"/>
      <w:jc w:val="right"/>
    </w:pPr>
    <w:rPr>
      <w:rFonts w:ascii="Arial" w:eastAsia="Times New Roman" w:hAnsi="Arial"/>
      <w:sz w:val="18"/>
      <w:lang w:val="en-GB"/>
    </w:rPr>
  </w:style>
  <w:style w:type="character" w:customStyle="1" w:styleId="LetteredlistChar">
    <w:name w:val="Lettered list Char"/>
    <w:link w:val="Letteredlist"/>
    <w:rsid w:val="00DE4D77"/>
    <w:rPr>
      <w:sz w:val="22"/>
      <w:lang w:val="en-GB" w:eastAsia="en-US" w:bidi="ar-SA"/>
    </w:rPr>
  </w:style>
  <w:style w:type="character" w:customStyle="1" w:styleId="LetteredlistlastitemChar">
    <w:name w:val="Lettered list last item Char"/>
    <w:basedOn w:val="LetteredlistChar"/>
    <w:link w:val="Letteredlistlastitem"/>
    <w:rsid w:val="00DE4D77"/>
    <w:rPr>
      <w:sz w:val="22"/>
      <w:lang w:val="en-GB" w:eastAsia="en-US" w:bidi="ar-SA"/>
    </w:rPr>
  </w:style>
  <w:style w:type="table" w:styleId="TableGrid">
    <w:name w:val="Table Grid"/>
    <w:basedOn w:val="TableNormal"/>
    <w:rsid w:val="008460B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lastitem">
    <w:name w:val="Bullet list last item"/>
    <w:basedOn w:val="Bulletlist"/>
    <w:pPr>
      <w:spacing w:after="120"/>
      <w:ind w:left="284" w:hanging="284"/>
    </w:pPr>
  </w:style>
  <w:style w:type="paragraph" w:styleId="BalloonText">
    <w:name w:val="Balloon Text"/>
    <w:basedOn w:val="Normal"/>
    <w:link w:val="BalloonTextChar"/>
    <w:rsid w:val="004F70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70B5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34B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shiba%20User\Application%20Data\Microsoft\Templates\Physics%20A%20AS%20Ext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Physics A AS ExtAct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AS level Physics A</vt:lpstr>
    </vt:vector>
  </TitlesOfParts>
  <Manager/>
  <Company>Nelson Thornes</Company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AS level Physics A</dc:title>
  <dc:subject/>
  <dc:creator>Ros Davies</dc:creator>
  <cp:keywords/>
  <dc:description/>
  <cp:lastModifiedBy>Matthew P. Leach</cp:lastModifiedBy>
  <cp:revision>2</cp:revision>
  <cp:lastPrinted>2018-04-10T16:40:00Z</cp:lastPrinted>
  <dcterms:created xsi:type="dcterms:W3CDTF">2020-04-09T16:36:00Z</dcterms:created>
  <dcterms:modified xsi:type="dcterms:W3CDTF">2020-04-09T16:36:00Z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81147355</vt:i4>
  </property>
  <property fmtid="{D5CDD505-2E9C-101B-9397-08002B2CF9AE}" pid="3" name="_NewReviewCycle">
    <vt:lpwstr/>
  </property>
  <property fmtid="{D5CDD505-2E9C-101B-9397-08002B2CF9AE}" pid="4" name="_EmailSubject">
    <vt:lpwstr>BTEC First Sport Just Click CD</vt:lpwstr>
  </property>
  <property fmtid="{D5CDD505-2E9C-101B-9397-08002B2CF9AE}" pid="5" name="_AuthorEmail">
    <vt:lpwstr>simon@tanner-tremaine.co.uk</vt:lpwstr>
  </property>
  <property fmtid="{D5CDD505-2E9C-101B-9397-08002B2CF9AE}" pid="6" name="_AuthorEmailDisplayName">
    <vt:lpwstr>Simon Tanner-Tremaine</vt:lpwstr>
  </property>
  <property fmtid="{D5CDD505-2E9C-101B-9397-08002B2CF9AE}" pid="7" name="_ReviewingToolsShownOnce">
    <vt:lpwstr/>
  </property>
</Properties>
</file>